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竞价报名表</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eastAsia="仿宋_GB2312" w:cs="Times New Roman"/>
          <w:color w:val="auto"/>
          <w:sz w:val="30"/>
          <w:szCs w:val="30"/>
          <w:u w:val="single"/>
          <w:lang w:val="en-US" w:eastAsia="zh-CN"/>
        </w:rPr>
      </w:pPr>
      <w:r>
        <w:rPr>
          <w:rFonts w:hint="default" w:ascii="仿宋_GB2312" w:hAnsi="仿宋_GB2312" w:eastAsia="仿宋_GB2312" w:cs="仿宋_GB2312"/>
          <w:sz w:val="32"/>
          <w:szCs w:val="32"/>
          <w:lang w:eastAsia="zh-CN"/>
        </w:rPr>
        <w:t>合作招商单位</w:t>
      </w:r>
      <w:r>
        <w:rPr>
          <w:rFonts w:hint="eastAsia" w:ascii="仿宋_GB2312" w:hAnsi="仿宋_GB2312" w:eastAsia="仿宋_GB2312" w:cs="仿宋_GB2312"/>
          <w:sz w:val="32"/>
          <w:szCs w:val="32"/>
          <w:lang w:val="en-US" w:eastAsia="zh-CN"/>
        </w:rPr>
        <w:t>：</w:t>
      </w:r>
      <w:r>
        <w:rPr>
          <w:rFonts w:hint="eastAsia" w:ascii="仿宋_GB2312" w:eastAsia="仿宋_GB2312" w:cs="Times New Roman"/>
          <w:color w:val="auto"/>
          <w:sz w:val="30"/>
          <w:szCs w:val="30"/>
          <w:u w:val="single"/>
          <w:lang w:val="en-US" w:eastAsia="zh-CN"/>
        </w:rPr>
        <w:t xml:space="preserve">鄂尔多斯市隆胜商贸有限责任公司锦鑫餐饮分公司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u w:val="single"/>
          <w:lang w:val="en-US" w:eastAsia="zh-CN"/>
        </w:rPr>
      </w:pPr>
      <w:r>
        <w:rPr>
          <w:rFonts w:hint="eastAsia" w:ascii="仿宋_GB2312" w:eastAsia="仿宋_GB2312" w:cs="Times New Roman"/>
          <w:color w:val="auto"/>
          <w:sz w:val="30"/>
          <w:szCs w:val="30"/>
          <w:u w:val="none"/>
          <w:lang w:val="en-US" w:eastAsia="zh-CN"/>
        </w:rPr>
        <w:t>合作项目：</w:t>
      </w:r>
      <w:r>
        <w:rPr>
          <w:rFonts w:hint="eastAsia" w:ascii="仿宋_GB2312" w:eastAsia="仿宋_GB2312" w:cs="Times New Roman"/>
          <w:color w:val="auto"/>
          <w:sz w:val="30"/>
          <w:szCs w:val="30"/>
          <w:u w:val="single"/>
          <w:lang w:val="en-US" w:eastAsia="zh-CN"/>
        </w:rPr>
        <w:t xml:space="preserve"> </w:t>
      </w:r>
      <w:r>
        <w:rPr>
          <w:rFonts w:hint="eastAsia" w:ascii="仿宋_GB2312" w:eastAsia="仿宋_GB2312"/>
          <w:color w:val="auto"/>
          <w:sz w:val="32"/>
          <w:szCs w:val="32"/>
          <w:u w:val="single"/>
          <w:lang w:val="en-US" w:eastAsia="zh-CN"/>
        </w:rPr>
        <w:t>第五届“乐享鄂尔多斯”草原音乐美食节</w:t>
      </w:r>
      <w:r>
        <w:rPr>
          <w:rFonts w:hint="eastAsia" w:ascii="仿宋_GB2312" w:eastAsia="仿宋_GB2312" w:cs="Times New Roman"/>
          <w:color w:val="auto"/>
          <w:sz w:val="30"/>
          <w:szCs w:val="30"/>
          <w:u w:val="single"/>
          <w:lang w:val="en-US" w:eastAsia="zh-CN"/>
        </w:rPr>
        <w:t xml:space="preserve"> </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eastAsia="仿宋_GB2312"/>
          <w:color w:val="auto"/>
          <w:sz w:val="30"/>
          <w:szCs w:val="30"/>
          <w:u w:val="single"/>
          <w:lang w:val="en-US" w:eastAsia="zh-CN"/>
        </w:rPr>
      </w:pPr>
      <w:r>
        <w:rPr>
          <w:rFonts w:hint="eastAsia" w:ascii="仿宋_GB2312" w:eastAsia="仿宋_GB2312"/>
          <w:color w:val="auto"/>
          <w:sz w:val="30"/>
          <w:szCs w:val="30"/>
          <w:lang w:val="en-US" w:eastAsia="zh-CN"/>
        </w:rPr>
        <w:t>项目</w:t>
      </w:r>
      <w:r>
        <w:rPr>
          <w:rFonts w:hint="eastAsia" w:ascii="仿宋_GB2312" w:eastAsia="仿宋_GB2312"/>
          <w:color w:val="auto"/>
          <w:sz w:val="30"/>
          <w:szCs w:val="30"/>
        </w:rPr>
        <w:t>地点：</w:t>
      </w:r>
      <w:r>
        <w:rPr>
          <w:rFonts w:hint="eastAsia" w:ascii="仿宋_GB2312" w:eastAsia="仿宋_GB2312"/>
          <w:color w:val="auto"/>
          <w:sz w:val="30"/>
          <w:szCs w:val="30"/>
          <w:u w:val="single"/>
          <w:lang w:val="en-US" w:eastAsia="zh-CN"/>
        </w:rPr>
        <w:t>东胜区全民健身活动中心南广场；（场地仅限于南广场，不包含东侧两个下沉广场）</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意向</w:t>
      </w:r>
      <w:r>
        <w:rPr>
          <w:rFonts w:hint="default" w:ascii="仿宋_GB2312" w:hAnsi="仿宋_GB2312" w:eastAsia="仿宋_GB2312" w:cs="仿宋_GB2312"/>
          <w:sz w:val="32"/>
          <w:szCs w:val="32"/>
          <w:lang w:eastAsia="zh-CN"/>
        </w:rPr>
        <w:t>合作单位</w:t>
      </w:r>
      <w:r>
        <w:rPr>
          <w:rFonts w:hint="eastAsia"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（企事业单位盖章，自然人签字压手印）</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法人（自然人）或其委托代理人：</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（签字）</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附件二：</w:t>
      </w: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竞价报价表（一轮）</w:t>
      </w:r>
    </w:p>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合作</w:t>
      </w:r>
      <w:r>
        <w:rPr>
          <w:rFonts w:hint="default" w:ascii="仿宋_GB2312" w:hAnsi="仿宋_GB2312" w:eastAsia="仿宋_GB2312" w:cs="仿宋_GB2312"/>
          <w:sz w:val="32"/>
          <w:szCs w:val="32"/>
          <w:lang w:eastAsia="zh-CN"/>
        </w:rPr>
        <w:t>招商单位</w:t>
      </w:r>
      <w:r>
        <w:rPr>
          <w:rFonts w:hint="eastAsia" w:ascii="仿宋_GB2312" w:hAnsi="仿宋_GB2312" w:eastAsia="仿宋_GB2312" w:cs="仿宋_GB2312"/>
          <w:sz w:val="32"/>
          <w:szCs w:val="32"/>
          <w:lang w:val="en-US" w:eastAsia="zh-CN"/>
        </w:rPr>
        <w:t>：</w:t>
      </w:r>
      <w:r>
        <w:rPr>
          <w:rFonts w:hint="eastAsia" w:ascii="仿宋_GB2312" w:eastAsia="仿宋_GB2312" w:cs="Times New Roman"/>
          <w:color w:val="auto"/>
          <w:sz w:val="30"/>
          <w:szCs w:val="30"/>
          <w:u w:val="single"/>
          <w:lang w:val="en-US" w:eastAsia="zh-CN"/>
        </w:rPr>
        <w:t xml:space="preserve">鄂尔多斯市隆胜商贸有限责任公司锦鑫餐饮分公司 </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合作项目：</w:t>
      </w:r>
      <w:r>
        <w:rPr>
          <w:rFonts w:hint="eastAsia" w:ascii="仿宋_GB2312" w:eastAsia="仿宋_GB2312"/>
          <w:color w:val="auto"/>
          <w:sz w:val="32"/>
          <w:szCs w:val="32"/>
          <w:u w:val="single"/>
          <w:lang w:val="en-US" w:eastAsia="zh-CN"/>
        </w:rPr>
        <w:t>第五届“乐享鄂尔多斯”草原音乐美食节</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竟价报价： 保底</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元（需≥22万元）</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提成</w:t>
      </w:r>
      <w:r>
        <w:rPr>
          <w:rFonts w:hint="eastAsia" w:ascii="仿宋_GB2312" w:hAnsi="仿宋_GB2312" w:eastAsia="仿宋_GB2312" w:cs="仿宋_GB2312"/>
          <w:sz w:val="32"/>
          <w:szCs w:val="32"/>
          <w:u w:val="single"/>
          <w:lang w:val="en-US" w:eastAsia="zh-CN"/>
        </w:rPr>
        <w:t xml:space="preserve">     万</w:t>
      </w:r>
      <w:r>
        <w:rPr>
          <w:rFonts w:hint="eastAsia" w:ascii="仿宋_GB2312" w:hAnsi="仿宋_GB2312" w:eastAsia="仿宋_GB2312" w:cs="仿宋_GB2312"/>
          <w:sz w:val="32"/>
          <w:szCs w:val="32"/>
          <w:lang w:val="en-US" w:eastAsia="zh-CN"/>
        </w:rPr>
        <w:t>元（需≥460万元）营业额以上提取</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%（需≥5%）</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意向</w:t>
      </w:r>
      <w:r>
        <w:rPr>
          <w:rFonts w:hint="default" w:ascii="仿宋_GB2312" w:hAnsi="仿宋_GB2312" w:eastAsia="仿宋_GB2312" w:cs="仿宋_GB2312"/>
          <w:sz w:val="32"/>
          <w:szCs w:val="32"/>
          <w:lang w:eastAsia="zh-CN"/>
        </w:rPr>
        <w:t>合作单位</w:t>
      </w:r>
      <w:r>
        <w:rPr>
          <w:rFonts w:hint="eastAsia" w:ascii="仿宋_GB2312" w:hAnsi="仿宋_GB2312" w:eastAsia="仿宋_GB2312" w:cs="仿宋_GB2312"/>
          <w:sz w:val="32"/>
          <w:szCs w:val="32"/>
          <w:lang w:val="en-US" w:eastAsia="zh-CN"/>
        </w:rPr>
        <w:t>（盖章）：</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法人（自然人）或其委托代理人（签字）：</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竞价报价表（二轮）</w:t>
      </w:r>
    </w:p>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合作</w:t>
      </w:r>
      <w:r>
        <w:rPr>
          <w:rFonts w:hint="default" w:ascii="仿宋_GB2312" w:hAnsi="仿宋_GB2312" w:eastAsia="仿宋_GB2312" w:cs="仿宋_GB2312"/>
          <w:sz w:val="32"/>
          <w:szCs w:val="32"/>
          <w:lang w:eastAsia="zh-CN"/>
        </w:rPr>
        <w:t>招商单位</w:t>
      </w:r>
      <w:r>
        <w:rPr>
          <w:rFonts w:hint="eastAsia" w:ascii="仿宋_GB2312" w:hAnsi="仿宋_GB2312" w:eastAsia="仿宋_GB2312" w:cs="仿宋_GB2312"/>
          <w:sz w:val="32"/>
          <w:szCs w:val="32"/>
          <w:lang w:val="en-US" w:eastAsia="zh-CN"/>
        </w:rPr>
        <w:t>：</w:t>
      </w:r>
      <w:r>
        <w:rPr>
          <w:rFonts w:hint="eastAsia" w:ascii="仿宋_GB2312" w:eastAsia="仿宋_GB2312" w:cs="Times New Roman"/>
          <w:color w:val="auto"/>
          <w:sz w:val="30"/>
          <w:szCs w:val="30"/>
          <w:u w:val="single"/>
          <w:lang w:val="en-US" w:eastAsia="zh-CN"/>
        </w:rPr>
        <w:t xml:space="preserve">鄂尔多斯市隆胜商贸有限责任公司锦鑫餐饮分公司 </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合作项目：</w:t>
      </w:r>
      <w:r>
        <w:rPr>
          <w:rFonts w:hint="eastAsia" w:ascii="仿宋_GB2312" w:eastAsia="仿宋_GB2312"/>
          <w:color w:val="auto"/>
          <w:sz w:val="32"/>
          <w:szCs w:val="32"/>
          <w:u w:val="single"/>
          <w:lang w:val="en-US" w:eastAsia="zh-CN"/>
        </w:rPr>
        <w:t>第五届“乐享鄂尔多斯”草原音乐美食节</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竟价报价： 保底</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元（需≥22万元）</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提成</w:t>
      </w:r>
      <w:r>
        <w:rPr>
          <w:rFonts w:hint="eastAsia" w:ascii="仿宋_GB2312" w:hAnsi="仿宋_GB2312" w:eastAsia="仿宋_GB2312" w:cs="仿宋_GB2312"/>
          <w:sz w:val="32"/>
          <w:szCs w:val="32"/>
          <w:u w:val="single"/>
          <w:lang w:val="en-US" w:eastAsia="zh-CN"/>
        </w:rPr>
        <w:t xml:space="preserve">     万</w:t>
      </w:r>
      <w:r>
        <w:rPr>
          <w:rFonts w:hint="eastAsia" w:ascii="仿宋_GB2312" w:hAnsi="仿宋_GB2312" w:eastAsia="仿宋_GB2312" w:cs="仿宋_GB2312"/>
          <w:sz w:val="32"/>
          <w:szCs w:val="32"/>
          <w:lang w:val="en-US" w:eastAsia="zh-CN"/>
        </w:rPr>
        <w:t>元（需≥460万元）营业额以上提取</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%（需≥5%）</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意向</w:t>
      </w:r>
      <w:r>
        <w:rPr>
          <w:rFonts w:hint="default" w:ascii="仿宋_GB2312" w:hAnsi="仿宋_GB2312" w:eastAsia="仿宋_GB2312" w:cs="仿宋_GB2312"/>
          <w:sz w:val="32"/>
          <w:szCs w:val="32"/>
          <w:lang w:eastAsia="zh-CN"/>
        </w:rPr>
        <w:t>合作单位</w:t>
      </w:r>
      <w:r>
        <w:rPr>
          <w:rFonts w:hint="eastAsia" w:ascii="仿宋_GB2312" w:hAnsi="仿宋_GB2312" w:eastAsia="仿宋_GB2312" w:cs="仿宋_GB2312"/>
          <w:sz w:val="32"/>
          <w:szCs w:val="32"/>
          <w:lang w:val="en-US" w:eastAsia="zh-CN"/>
        </w:rPr>
        <w:t>（盖章）：</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法人（自然人）或其委托代理人（签字）：</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rPr>
          <w:rFonts w:hint="eastAsia" w:ascii="微软雅黑" w:eastAsia="微软雅黑"/>
          <w:color w:val="auto"/>
          <w:sz w:val="48"/>
        </w:rPr>
      </w:pPr>
    </w:p>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rPr>
          <w:rFonts w:hint="eastAsia" w:ascii="微软雅黑" w:eastAsia="微软雅黑"/>
          <w:color w:val="auto"/>
          <w:sz w:val="48"/>
        </w:rPr>
      </w:pPr>
      <w:r>
        <w:rPr>
          <w:rFonts w:hint="eastAsia" w:ascii="仿宋_GB2312" w:hAnsi="仿宋_GB2312" w:eastAsia="仿宋_GB2312" w:cs="仿宋_GB2312"/>
          <w:sz w:val="32"/>
          <w:szCs w:val="32"/>
          <w:lang w:val="en-US" w:eastAsia="zh-CN"/>
        </w:rPr>
        <w:t>附件三：</w:t>
      </w: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48"/>
        </w:rPr>
      </w:pPr>
      <w:r>
        <w:rPr>
          <w:rFonts w:hint="eastAsia" w:ascii="微软雅黑" w:eastAsia="微软雅黑"/>
          <w:color w:val="auto"/>
          <w:sz w:val="48"/>
        </w:rPr>
        <w:t>合作协议书</w:t>
      </w: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textAlignment w:val="top"/>
        <w:rPr>
          <w:rFonts w:hint="eastAsia" w:ascii="宋体" w:hAnsi="宋体"/>
          <w:color w:val="auto"/>
          <w:sz w:val="32"/>
          <w:u w:val="single"/>
          <w:lang w:eastAsia="zh-CN"/>
        </w:rPr>
      </w:pPr>
      <w:r>
        <w:rPr>
          <w:rFonts w:hint="eastAsia" w:ascii="宋体" w:hAnsi="宋体"/>
          <w:color w:val="auto"/>
          <w:sz w:val="32"/>
          <w:lang w:val="en-US" w:eastAsia="zh-CN"/>
        </w:rPr>
        <w:t>合作项目</w:t>
      </w:r>
      <w:r>
        <w:rPr>
          <w:rFonts w:hint="eastAsia" w:ascii="宋体" w:hAnsi="宋体"/>
          <w:color w:val="auto"/>
          <w:sz w:val="32"/>
        </w:rPr>
        <w:t>：</w:t>
      </w:r>
      <w:r>
        <w:rPr>
          <w:rFonts w:hint="eastAsia" w:ascii="宋体" w:hAnsi="宋体"/>
          <w:color w:val="auto"/>
          <w:sz w:val="32"/>
          <w:u w:val="single"/>
          <w:lang w:val="en-US" w:eastAsia="zh-CN"/>
        </w:rPr>
        <w:t>第五届“乐享鄂尔多斯”草原音乐美食节</w:t>
      </w:r>
    </w:p>
    <w:p>
      <w:pPr>
        <w:keepNext w:val="0"/>
        <w:keepLines w:val="0"/>
        <w:pageBreakBefore w:val="0"/>
        <w:widowControl w:val="0"/>
        <w:kinsoku/>
        <w:wordWrap/>
        <w:overflowPunct/>
        <w:topLinePunct w:val="0"/>
        <w:autoSpaceDE/>
        <w:autoSpaceDN/>
        <w:bidi w:val="0"/>
        <w:adjustRightInd/>
        <w:snapToGrid/>
        <w:spacing w:line="560" w:lineRule="exact"/>
        <w:rPr>
          <w:rFonts w:ascii="宋体" w:hAnsi="宋体"/>
          <w:color w:val="auto"/>
          <w:sz w:val="32"/>
        </w:rPr>
      </w:pPr>
    </w:p>
    <w:p>
      <w:pPr>
        <w:keepNext w:val="0"/>
        <w:keepLines w:val="0"/>
        <w:pageBreakBefore w:val="0"/>
        <w:widowControl w:val="0"/>
        <w:kinsoku/>
        <w:wordWrap/>
        <w:overflowPunct/>
        <w:topLinePunct w:val="0"/>
        <w:autoSpaceDE/>
        <w:autoSpaceDN/>
        <w:bidi w:val="0"/>
        <w:adjustRightInd/>
        <w:snapToGrid/>
        <w:spacing w:line="560" w:lineRule="exact"/>
        <w:rPr>
          <w:rFonts w:ascii="宋体" w:hAnsi="宋体"/>
          <w:color w:val="auto"/>
          <w:sz w:val="32"/>
          <w:u w:val="single"/>
        </w:rPr>
      </w:pPr>
      <w:r>
        <w:rPr>
          <w:rFonts w:hint="eastAsia" w:ascii="宋体" w:hAnsi="宋体"/>
          <w:color w:val="auto"/>
          <w:sz w:val="32"/>
        </w:rPr>
        <w:t>甲    方：</w:t>
      </w:r>
      <w:r>
        <w:rPr>
          <w:rFonts w:hint="eastAsia" w:ascii="宋体" w:hAnsi="宋体"/>
          <w:color w:val="auto"/>
          <w:sz w:val="32"/>
          <w:u w:val="single"/>
          <w:lang w:eastAsia="zh-CN"/>
        </w:rPr>
        <w:t>鄂尔多斯市</w:t>
      </w:r>
      <w:r>
        <w:rPr>
          <w:rFonts w:hint="eastAsia" w:ascii="宋体" w:hAnsi="宋体"/>
          <w:color w:val="auto"/>
          <w:sz w:val="32"/>
          <w:u w:val="single"/>
          <w:lang w:val="en-US" w:eastAsia="zh-CN"/>
        </w:rPr>
        <w:t>隆胜商贸</w:t>
      </w:r>
      <w:r>
        <w:rPr>
          <w:rFonts w:hint="eastAsia" w:ascii="宋体" w:hAnsi="宋体"/>
          <w:color w:val="auto"/>
          <w:sz w:val="32"/>
          <w:u w:val="single"/>
          <w:lang w:eastAsia="zh-CN"/>
        </w:rPr>
        <w:t>有限责任公司</w:t>
      </w:r>
      <w:r>
        <w:rPr>
          <w:rFonts w:hint="eastAsia" w:ascii="宋体" w:hAnsi="宋体"/>
          <w:color w:val="auto"/>
          <w:sz w:val="32"/>
          <w:u w:val="single"/>
          <w:lang w:val="en-US" w:eastAsia="zh-CN"/>
        </w:rPr>
        <w:t>锦鑫餐饮分公司</w:t>
      </w:r>
      <w:r>
        <w:rPr>
          <w:rFonts w:hint="eastAsia" w:ascii="宋体" w:hAnsi="宋体"/>
          <w:color w:val="auto"/>
          <w:sz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宋体" w:hAnsi="宋体"/>
          <w:color w:val="auto"/>
          <w:sz w:val="32"/>
        </w:rPr>
      </w:pPr>
    </w:p>
    <w:p>
      <w:pPr>
        <w:keepNext w:val="0"/>
        <w:keepLines w:val="0"/>
        <w:pageBreakBefore w:val="0"/>
        <w:widowControl w:val="0"/>
        <w:kinsoku/>
        <w:wordWrap/>
        <w:overflowPunct/>
        <w:topLinePunct w:val="0"/>
        <w:autoSpaceDE/>
        <w:autoSpaceDN/>
        <w:bidi w:val="0"/>
        <w:adjustRightInd/>
        <w:snapToGrid/>
        <w:spacing w:line="560" w:lineRule="exact"/>
        <w:rPr>
          <w:rFonts w:ascii="宋体" w:hAnsi="宋体"/>
          <w:color w:val="auto"/>
          <w:sz w:val="32"/>
          <w:u w:val="single"/>
        </w:rPr>
      </w:pPr>
      <w:r>
        <w:rPr>
          <w:rFonts w:hint="eastAsia" w:ascii="宋体" w:hAnsi="宋体"/>
          <w:color w:val="auto"/>
          <w:sz w:val="32"/>
        </w:rPr>
        <w:t>乙    方：</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rPr>
          <w:rFonts w:hint="eastAsia" w:ascii="宋体" w:hAnsi="宋体" w:eastAsia="宋体"/>
          <w:color w:val="auto"/>
          <w:sz w:val="32"/>
          <w:lang w:eastAsia="zh-CN"/>
        </w:rPr>
      </w:pPr>
      <w:r>
        <w:rPr>
          <w:rFonts w:hint="eastAsia" w:ascii="宋体" w:hAnsi="宋体"/>
          <w:color w:val="auto"/>
          <w:sz w:val="32"/>
        </w:rPr>
        <w:t>签订地点：鄂尔多斯</w:t>
      </w:r>
      <w:r>
        <w:rPr>
          <w:rFonts w:hint="eastAsia" w:ascii="宋体" w:hAnsi="宋体"/>
          <w:color w:val="auto"/>
          <w:sz w:val="32"/>
          <w:lang w:val="en-US" w:eastAsia="zh-CN"/>
        </w:rPr>
        <w:t>东胜区</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rPr>
          <w:rFonts w:ascii="宋体" w:hAnsi="宋体"/>
          <w:color w:val="auto"/>
          <w:sz w:val="32"/>
        </w:rPr>
      </w:pPr>
      <w:r>
        <w:rPr>
          <w:rFonts w:hint="eastAsia" w:ascii="宋体" w:hAnsi="宋体"/>
          <w:color w:val="auto"/>
          <w:sz w:val="32"/>
        </w:rPr>
        <w:t>签订时间：202</w:t>
      </w:r>
      <w:r>
        <w:rPr>
          <w:rFonts w:hint="eastAsia" w:ascii="宋体" w:hAnsi="宋体"/>
          <w:color w:val="auto"/>
          <w:sz w:val="32"/>
          <w:lang w:val="en-US" w:eastAsia="zh-CN"/>
        </w:rPr>
        <w:t>4</w:t>
      </w:r>
      <w:r>
        <w:rPr>
          <w:rFonts w:hint="eastAsia" w:ascii="宋体" w:hAnsi="宋体"/>
          <w:color w:val="auto"/>
          <w:sz w:val="32"/>
        </w:rPr>
        <w:t>年</w:t>
      </w:r>
      <w:r>
        <w:rPr>
          <w:rFonts w:hint="eastAsia" w:ascii="宋体" w:hAnsi="宋体"/>
          <w:color w:val="auto"/>
          <w:sz w:val="32"/>
          <w:u w:val="single"/>
        </w:rPr>
        <w:t xml:space="preserve"> </w:t>
      </w:r>
      <w:r>
        <w:rPr>
          <w:rFonts w:hint="eastAsia" w:ascii="宋体" w:hAnsi="宋体"/>
          <w:color w:val="auto"/>
          <w:sz w:val="32"/>
          <w:u w:val="single"/>
          <w:lang w:val="en-US" w:eastAsia="zh-CN"/>
        </w:rPr>
        <w:t>5</w:t>
      </w:r>
      <w:r>
        <w:rPr>
          <w:rFonts w:hint="eastAsia" w:ascii="宋体" w:hAnsi="宋体"/>
          <w:color w:val="auto"/>
          <w:sz w:val="32"/>
          <w:u w:val="single"/>
        </w:rPr>
        <w:t xml:space="preserve"> </w:t>
      </w:r>
      <w:r>
        <w:rPr>
          <w:rFonts w:hint="eastAsia" w:ascii="宋体" w:hAnsi="宋体"/>
          <w:color w:val="auto"/>
          <w:sz w:val="32"/>
        </w:rPr>
        <w:t>月</w:t>
      </w:r>
      <w:r>
        <w:rPr>
          <w:rFonts w:hint="eastAsia" w:ascii="宋体" w:hAnsi="宋体"/>
          <w:color w:val="auto"/>
          <w:sz w:val="32"/>
          <w:u w:val="single"/>
        </w:rPr>
        <w:t xml:space="preserve"> </w:t>
      </w:r>
      <w:r>
        <w:rPr>
          <w:rFonts w:hint="eastAsia" w:ascii="宋体" w:hAnsi="宋体"/>
          <w:color w:val="auto"/>
          <w:sz w:val="32"/>
          <w:u w:val="single"/>
          <w:lang w:val="en-US" w:eastAsia="zh-CN"/>
        </w:rPr>
        <w:t xml:space="preserve">27 </w:t>
      </w:r>
      <w:r>
        <w:rPr>
          <w:rFonts w:hint="eastAsia" w:ascii="宋体" w:hAnsi="宋体"/>
          <w:color w:val="auto"/>
          <w:sz w:val="32"/>
        </w:rPr>
        <w:t>日</w:t>
      </w:r>
    </w:p>
    <w:p>
      <w:pPr>
        <w:keepNext w:val="0"/>
        <w:keepLines w:val="0"/>
        <w:pageBreakBefore w:val="0"/>
        <w:widowControl w:val="0"/>
        <w:kinsoku/>
        <w:wordWrap/>
        <w:overflowPunct/>
        <w:topLinePunct w:val="0"/>
        <w:autoSpaceDE/>
        <w:autoSpaceDN/>
        <w:bidi w:val="0"/>
        <w:adjustRightInd/>
        <w:snapToGrid/>
        <w:spacing w:line="560" w:lineRule="exact"/>
        <w:jc w:val="center"/>
        <w:rPr>
          <w:rFonts w:ascii="微软雅黑" w:eastAsia="微软雅黑"/>
          <w:color w:val="auto"/>
          <w:sz w:val="36"/>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textAlignment w:val="top"/>
        <w:rPr>
          <w:rFonts w:hint="eastAsia" w:ascii="仿宋_GB2312"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ascii="仿宋_GB2312" w:eastAsia="仿宋_GB2312"/>
          <w:color w:val="auto"/>
          <w:sz w:val="30"/>
          <w:szCs w:val="30"/>
        </w:rPr>
      </w:pPr>
      <w:r>
        <w:rPr>
          <w:rFonts w:hint="eastAsia" w:ascii="仿宋_GB2312" w:eastAsia="仿宋_GB2312"/>
          <w:color w:val="auto"/>
          <w:sz w:val="30"/>
          <w:szCs w:val="30"/>
        </w:rPr>
        <w:t>根据《中华人民共和国</w:t>
      </w:r>
      <w:r>
        <w:rPr>
          <w:rFonts w:hint="eastAsia" w:ascii="仿宋_GB2312" w:eastAsia="仿宋_GB2312"/>
          <w:color w:val="auto"/>
          <w:sz w:val="30"/>
          <w:szCs w:val="30"/>
          <w:lang w:val="en-US" w:eastAsia="zh-CN"/>
        </w:rPr>
        <w:t>民法典</w:t>
      </w:r>
      <w:r>
        <w:rPr>
          <w:rFonts w:hint="eastAsia" w:ascii="仿宋_GB2312" w:eastAsia="仿宋_GB2312"/>
          <w:color w:val="auto"/>
          <w:sz w:val="30"/>
          <w:szCs w:val="30"/>
        </w:rPr>
        <w:t>》及相关法律法规之规定，双方本着公平诚信、互惠互利的原则，经友好协商，就双方在</w:t>
      </w:r>
      <w:r>
        <w:rPr>
          <w:rFonts w:hint="eastAsia" w:ascii="仿宋_GB2312" w:eastAsia="仿宋_GB2312"/>
          <w:color w:val="auto"/>
          <w:sz w:val="30"/>
          <w:szCs w:val="30"/>
          <w:lang w:val="en-US" w:eastAsia="zh-CN"/>
        </w:rPr>
        <w:t>东胜区全民健身活动中心南广场</w:t>
      </w:r>
      <w:r>
        <w:rPr>
          <w:rFonts w:hint="eastAsia" w:ascii="仿宋_GB2312" w:eastAsia="仿宋_GB2312"/>
          <w:color w:val="auto"/>
          <w:sz w:val="30"/>
          <w:szCs w:val="30"/>
        </w:rPr>
        <w:t>举办美食节合作事宜，达成如下协议，</w:t>
      </w:r>
      <w:r>
        <w:rPr>
          <w:rFonts w:hint="eastAsia" w:ascii="仿宋_GB2312" w:eastAsia="仿宋_GB2312"/>
          <w:color w:val="auto"/>
          <w:sz w:val="30"/>
          <w:szCs w:val="30"/>
          <w:lang w:val="en-US" w:eastAsia="zh-CN"/>
        </w:rPr>
        <w:t>以资</w:t>
      </w:r>
      <w:r>
        <w:rPr>
          <w:rFonts w:hint="eastAsia" w:ascii="仿宋_GB2312" w:eastAsia="仿宋_GB2312"/>
          <w:color w:val="auto"/>
          <w:sz w:val="30"/>
          <w:szCs w:val="30"/>
        </w:rPr>
        <w:t>双方共同恪守</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b/>
          <w:color w:val="auto"/>
          <w:sz w:val="30"/>
          <w:szCs w:val="30"/>
        </w:rPr>
      </w:pPr>
      <w:r>
        <w:rPr>
          <w:rFonts w:hint="eastAsia" w:ascii="仿宋_GB2312" w:eastAsia="仿宋_GB2312"/>
          <w:b/>
          <w:color w:val="auto"/>
          <w:sz w:val="30"/>
          <w:szCs w:val="30"/>
        </w:rPr>
        <w:t>一、</w:t>
      </w:r>
      <w:r>
        <w:rPr>
          <w:rFonts w:hint="eastAsia" w:ascii="仿宋_GB2312" w:eastAsia="仿宋_GB2312"/>
          <w:b/>
          <w:color w:val="auto"/>
          <w:sz w:val="30"/>
          <w:szCs w:val="30"/>
          <w:lang w:val="en-US" w:eastAsia="zh-CN"/>
        </w:rPr>
        <w:t>合作项目</w:t>
      </w:r>
      <w:r>
        <w:rPr>
          <w:rFonts w:hint="eastAsia" w:ascii="仿宋_GB2312" w:eastAsia="仿宋_GB2312"/>
          <w:b/>
          <w:color w:val="auto"/>
          <w:sz w:val="30"/>
          <w:szCs w:val="30"/>
        </w:rPr>
        <w:t>概况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ascii="仿宋_GB2312" w:eastAsia="仿宋_GB2312"/>
          <w:color w:val="auto"/>
          <w:sz w:val="30"/>
          <w:szCs w:val="30"/>
        </w:rPr>
      </w:pPr>
      <w:r>
        <w:rPr>
          <w:rFonts w:hint="eastAsia" w:ascii="仿宋_GB2312" w:eastAsia="仿宋_GB2312"/>
          <w:color w:val="auto"/>
          <w:sz w:val="30"/>
          <w:szCs w:val="30"/>
        </w:rPr>
        <w:t>1</w:t>
      </w:r>
      <w:r>
        <w:rPr>
          <w:rFonts w:hint="eastAsia" w:ascii="仿宋_GB2312" w:eastAsia="仿宋_GB2312"/>
          <w:color w:val="auto"/>
          <w:sz w:val="30"/>
          <w:szCs w:val="30"/>
          <w:lang w:val="en-US" w:eastAsia="zh-CN"/>
        </w:rPr>
        <w:t>、项目</w:t>
      </w:r>
      <w:r>
        <w:rPr>
          <w:rFonts w:hint="eastAsia" w:ascii="仿宋_GB2312" w:eastAsia="仿宋_GB2312"/>
          <w:color w:val="auto"/>
          <w:sz w:val="30"/>
          <w:szCs w:val="30"/>
        </w:rPr>
        <w:t>名称：</w:t>
      </w:r>
      <w:r>
        <w:rPr>
          <w:rFonts w:hint="eastAsia" w:ascii="仿宋_GB2312" w:eastAsia="仿宋_GB2312"/>
          <w:color w:val="auto"/>
          <w:sz w:val="30"/>
          <w:szCs w:val="30"/>
          <w:lang w:val="en-US" w:eastAsia="zh-CN"/>
        </w:rPr>
        <w:t>第五届“乐享鄂尔多斯”草原音乐美食节；</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rPr>
        <w:t>2</w:t>
      </w:r>
      <w:r>
        <w:rPr>
          <w:rFonts w:hint="eastAsia" w:ascii="仿宋_GB2312" w:eastAsia="仿宋_GB2312"/>
          <w:color w:val="auto"/>
          <w:sz w:val="30"/>
          <w:szCs w:val="30"/>
          <w:lang w:val="en-US" w:eastAsia="zh-CN"/>
        </w:rPr>
        <w:t>、项目</w:t>
      </w:r>
      <w:r>
        <w:rPr>
          <w:rFonts w:hint="eastAsia" w:ascii="仿宋_GB2312" w:eastAsia="仿宋_GB2312"/>
          <w:color w:val="auto"/>
          <w:sz w:val="30"/>
          <w:szCs w:val="30"/>
        </w:rPr>
        <w:t>地点：</w:t>
      </w:r>
      <w:r>
        <w:rPr>
          <w:rFonts w:hint="eastAsia" w:ascii="仿宋_GB2312" w:eastAsia="仿宋_GB2312"/>
          <w:color w:val="auto"/>
          <w:sz w:val="30"/>
          <w:szCs w:val="30"/>
          <w:lang w:val="en-US" w:eastAsia="zh-CN"/>
        </w:rPr>
        <w:t>东胜区全民健身活动中心南广场；（场地仅限于南广场，不包含东侧两个下沉广场）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rPr>
        <w:t>3</w:t>
      </w:r>
      <w:r>
        <w:rPr>
          <w:rFonts w:hint="eastAsia" w:ascii="仿宋_GB2312" w:eastAsia="仿宋_GB2312"/>
          <w:color w:val="auto"/>
          <w:sz w:val="30"/>
          <w:szCs w:val="30"/>
          <w:lang w:val="en-US" w:eastAsia="zh-CN"/>
        </w:rPr>
        <w:t>、项目</w:t>
      </w:r>
      <w:r>
        <w:rPr>
          <w:rFonts w:hint="eastAsia" w:ascii="仿宋_GB2312" w:eastAsia="仿宋_GB2312"/>
          <w:color w:val="auto"/>
          <w:sz w:val="30"/>
          <w:szCs w:val="30"/>
        </w:rPr>
        <w:t>时间：202</w:t>
      </w:r>
      <w:r>
        <w:rPr>
          <w:rFonts w:hint="eastAsia" w:ascii="仿宋_GB2312" w:eastAsia="仿宋_GB2312"/>
          <w:color w:val="auto"/>
          <w:sz w:val="30"/>
          <w:szCs w:val="30"/>
          <w:lang w:val="en-US" w:eastAsia="zh-CN"/>
        </w:rPr>
        <w:t>4</w:t>
      </w:r>
      <w:r>
        <w:rPr>
          <w:rFonts w:hint="eastAsia" w:ascii="仿宋_GB2312" w:eastAsia="仿宋_GB2312"/>
          <w:color w:val="auto"/>
          <w:sz w:val="30"/>
          <w:szCs w:val="30"/>
        </w:rPr>
        <w:t>年</w:t>
      </w:r>
      <w:r>
        <w:rPr>
          <w:rFonts w:hint="eastAsia" w:ascii="仿宋_GB2312" w:eastAsia="仿宋_GB2312"/>
          <w:color w:val="auto"/>
          <w:sz w:val="30"/>
          <w:szCs w:val="30"/>
          <w:lang w:val="en-US" w:eastAsia="zh-CN"/>
        </w:rPr>
        <w:t>6</w:t>
      </w:r>
      <w:r>
        <w:rPr>
          <w:rFonts w:hint="eastAsia" w:ascii="仿宋_GB2312" w:eastAsia="仿宋_GB2312"/>
          <w:color w:val="auto"/>
          <w:sz w:val="30"/>
          <w:szCs w:val="30"/>
        </w:rPr>
        <w:t>月</w:t>
      </w:r>
      <w:r>
        <w:rPr>
          <w:rFonts w:hint="eastAsia" w:ascii="仿宋_GB2312" w:eastAsia="仿宋_GB2312"/>
          <w:color w:val="auto"/>
          <w:sz w:val="30"/>
          <w:szCs w:val="30"/>
          <w:lang w:val="en-US" w:eastAsia="zh-CN"/>
        </w:rPr>
        <w:t>26</w:t>
      </w:r>
      <w:r>
        <w:rPr>
          <w:rFonts w:hint="eastAsia" w:ascii="仿宋_GB2312" w:eastAsia="仿宋_GB2312"/>
          <w:color w:val="auto"/>
          <w:sz w:val="30"/>
          <w:szCs w:val="30"/>
        </w:rPr>
        <w:t>日至</w:t>
      </w:r>
      <w:r>
        <w:rPr>
          <w:rFonts w:hint="eastAsia" w:ascii="仿宋_GB2312" w:eastAsia="仿宋_GB2312"/>
          <w:color w:val="auto"/>
          <w:sz w:val="30"/>
          <w:szCs w:val="30"/>
          <w:lang w:val="en-US" w:eastAsia="zh-CN"/>
        </w:rPr>
        <w:t>7</w:t>
      </w:r>
      <w:r>
        <w:rPr>
          <w:rFonts w:hint="eastAsia" w:ascii="仿宋_GB2312" w:eastAsia="仿宋_GB2312"/>
          <w:color w:val="auto"/>
          <w:sz w:val="30"/>
          <w:szCs w:val="30"/>
        </w:rPr>
        <w:t>月</w:t>
      </w:r>
      <w:r>
        <w:rPr>
          <w:rFonts w:hint="eastAsia" w:ascii="仿宋_GB2312" w:eastAsia="仿宋_GB2312"/>
          <w:color w:val="auto"/>
          <w:sz w:val="30"/>
          <w:szCs w:val="30"/>
          <w:lang w:val="en-US" w:eastAsia="zh-CN"/>
        </w:rPr>
        <w:t>15</w:t>
      </w:r>
      <w:r>
        <w:rPr>
          <w:rFonts w:hint="eastAsia" w:ascii="仿宋_GB2312" w:eastAsia="仿宋_GB2312"/>
          <w:color w:val="auto"/>
          <w:sz w:val="30"/>
          <w:szCs w:val="30"/>
        </w:rPr>
        <w:t>日</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4、项目规模：美食展位数量40个；游戏游乐根据场地及具体招商情况。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5、合作版块：美食、小型游乐项目。</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b/>
          <w:color w:val="auto"/>
          <w:sz w:val="30"/>
          <w:szCs w:val="30"/>
        </w:rPr>
      </w:pPr>
      <w:r>
        <w:rPr>
          <w:rFonts w:hint="eastAsia" w:ascii="仿宋_GB2312" w:eastAsia="仿宋_GB2312"/>
          <w:b/>
          <w:color w:val="auto"/>
          <w:sz w:val="30"/>
          <w:szCs w:val="30"/>
        </w:rPr>
        <w:t>二、合作模式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rPr>
        <w:t>1、甲方</w:t>
      </w:r>
      <w:r>
        <w:rPr>
          <w:rFonts w:hint="eastAsia" w:ascii="仿宋_GB2312" w:eastAsia="仿宋_GB2312"/>
          <w:color w:val="auto"/>
          <w:sz w:val="30"/>
          <w:szCs w:val="30"/>
          <w:lang w:val="en-US" w:eastAsia="zh-CN"/>
        </w:rPr>
        <w:t>与</w:t>
      </w:r>
      <w:r>
        <w:rPr>
          <w:rFonts w:hint="eastAsia" w:ascii="仿宋_GB2312" w:eastAsia="仿宋_GB2312"/>
          <w:color w:val="auto"/>
          <w:sz w:val="30"/>
          <w:szCs w:val="30"/>
        </w:rPr>
        <w:t>乙方为</w:t>
      </w:r>
      <w:r>
        <w:rPr>
          <w:rFonts w:hint="eastAsia" w:ascii="仿宋_GB2312" w:eastAsia="仿宋_GB2312"/>
          <w:color w:val="auto"/>
          <w:sz w:val="30"/>
          <w:szCs w:val="30"/>
          <w:lang w:val="en-US" w:eastAsia="zh-CN"/>
        </w:rPr>
        <w:t>该项目合作举办</w:t>
      </w:r>
      <w:r>
        <w:rPr>
          <w:rFonts w:hint="eastAsia" w:ascii="仿宋_GB2312" w:eastAsia="仿宋_GB2312"/>
          <w:color w:val="auto"/>
          <w:sz w:val="30"/>
          <w:szCs w:val="30"/>
        </w:rPr>
        <w:t>单位</w:t>
      </w:r>
      <w:r>
        <w:rPr>
          <w:rFonts w:hint="eastAsia" w:ascii="仿宋_GB2312" w:eastAsia="仿宋_GB2312"/>
          <w:color w:val="auto"/>
          <w:sz w:val="30"/>
          <w:szCs w:val="30"/>
          <w:lang w:eastAsia="zh-CN"/>
        </w:rPr>
        <w:t>，</w:t>
      </w:r>
      <w:r>
        <w:rPr>
          <w:rFonts w:hint="eastAsia" w:ascii="仿宋_GB2312" w:eastAsia="仿宋_GB2312"/>
          <w:color w:val="auto"/>
          <w:sz w:val="30"/>
          <w:szCs w:val="30"/>
          <w:lang w:val="en-US" w:eastAsia="zh-CN"/>
        </w:rPr>
        <w:t>乙方负责办理</w:t>
      </w:r>
      <w:r>
        <w:rPr>
          <w:rFonts w:hint="eastAsia" w:ascii="仿宋_GB2312" w:eastAsia="仿宋_GB2312"/>
          <w:color w:val="auto"/>
          <w:sz w:val="30"/>
          <w:szCs w:val="30"/>
        </w:rPr>
        <w:t>政府</w:t>
      </w:r>
      <w:r>
        <w:rPr>
          <w:rFonts w:hint="eastAsia" w:ascii="仿宋_GB2312" w:eastAsia="仿宋_GB2312"/>
          <w:color w:val="auto"/>
          <w:sz w:val="30"/>
          <w:szCs w:val="30"/>
          <w:lang w:val="en-US" w:eastAsia="zh-CN"/>
        </w:rPr>
        <w:t>相关</w:t>
      </w:r>
      <w:r>
        <w:rPr>
          <w:rFonts w:hint="eastAsia" w:ascii="仿宋_GB2312" w:eastAsia="仿宋_GB2312"/>
          <w:color w:val="auto"/>
          <w:sz w:val="30"/>
          <w:szCs w:val="30"/>
        </w:rPr>
        <w:t>审批手续</w:t>
      </w:r>
      <w:r>
        <w:rPr>
          <w:rFonts w:hint="eastAsia" w:ascii="仿宋_GB2312" w:eastAsia="仿宋_GB2312"/>
          <w:color w:val="auto"/>
          <w:sz w:val="30"/>
          <w:szCs w:val="30"/>
          <w:lang w:val="en-US" w:eastAsia="zh-CN"/>
        </w:rPr>
        <w:t>，甲方负责提供办理相关手续的全部资料</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rPr>
        <w:t>2、甲方负责为本次美食节提供活动场地</w:t>
      </w:r>
      <w:r>
        <w:rPr>
          <w:rFonts w:hint="eastAsia" w:ascii="仿宋_GB2312" w:eastAsia="仿宋_GB2312"/>
          <w:color w:val="auto"/>
          <w:sz w:val="30"/>
          <w:szCs w:val="30"/>
          <w:lang w:eastAsia="zh-CN"/>
        </w:rPr>
        <w:t>、</w:t>
      </w:r>
      <w:r>
        <w:rPr>
          <w:rFonts w:hint="eastAsia" w:ascii="仿宋_GB2312" w:eastAsia="仿宋_GB2312"/>
          <w:color w:val="auto"/>
          <w:sz w:val="30"/>
          <w:szCs w:val="30"/>
        </w:rPr>
        <w:t>供电（</w:t>
      </w:r>
      <w:r>
        <w:rPr>
          <w:rFonts w:hint="eastAsia" w:ascii="仿宋_GB2312" w:eastAsia="仿宋_GB2312"/>
          <w:color w:val="auto"/>
          <w:sz w:val="30"/>
          <w:szCs w:val="30"/>
          <w:lang w:val="en-US" w:eastAsia="zh-CN"/>
        </w:rPr>
        <w:t>承办方自行配备电缆到展区</w:t>
      </w:r>
      <w:r>
        <w:rPr>
          <w:rFonts w:hint="eastAsia" w:ascii="仿宋_GB2312" w:eastAsia="仿宋_GB2312"/>
          <w:color w:val="auto"/>
          <w:sz w:val="30"/>
          <w:szCs w:val="30"/>
        </w:rPr>
        <w:t>）、用水（符合饮用标准）等各项工作实施，确保活动如期顺利开展</w:t>
      </w:r>
      <w:r>
        <w:rPr>
          <w:rFonts w:hint="eastAsia" w:ascii="仿宋_GB2312" w:eastAsia="仿宋_GB2312"/>
          <w:color w:val="auto"/>
          <w:sz w:val="30"/>
          <w:szCs w:val="30"/>
          <w:lang w:eastAsia="zh-CN"/>
        </w:rPr>
        <w:t>；</w:t>
      </w:r>
      <w:r>
        <w:rPr>
          <w:rFonts w:hint="eastAsia" w:ascii="仿宋_GB2312" w:eastAsia="仿宋_GB2312"/>
          <w:color w:val="auto"/>
          <w:sz w:val="30"/>
          <w:szCs w:val="30"/>
          <w:lang w:val="en-US" w:eastAsia="zh-CN"/>
        </w:rPr>
        <w:t>水电费用乙方自行安装计量表，据实结算。</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rPr>
        <w:t>3、乙方负责美食节现场</w:t>
      </w:r>
      <w:r>
        <w:rPr>
          <w:rFonts w:hint="eastAsia" w:ascii="仿宋_GB2312" w:eastAsia="仿宋_GB2312"/>
          <w:color w:val="auto"/>
          <w:sz w:val="30"/>
          <w:szCs w:val="30"/>
          <w:lang w:val="en-US" w:eastAsia="zh-CN"/>
        </w:rPr>
        <w:t>所有</w:t>
      </w:r>
      <w:r>
        <w:rPr>
          <w:rFonts w:hint="eastAsia" w:ascii="仿宋_GB2312" w:eastAsia="仿宋_GB2312"/>
          <w:color w:val="auto"/>
          <w:sz w:val="30"/>
          <w:szCs w:val="30"/>
        </w:rPr>
        <w:t>展位搭建及装饰</w:t>
      </w:r>
      <w:r>
        <w:rPr>
          <w:rFonts w:hint="eastAsia" w:ascii="仿宋_GB2312" w:eastAsia="仿宋_GB2312"/>
          <w:color w:val="auto"/>
          <w:sz w:val="30"/>
          <w:szCs w:val="30"/>
          <w:lang w:val="en-US" w:eastAsia="zh-CN"/>
        </w:rPr>
        <w:t>费用</w:t>
      </w:r>
      <w:r>
        <w:rPr>
          <w:rFonts w:hint="eastAsia" w:ascii="仿宋_GB2312" w:eastAsia="仿宋_GB2312"/>
          <w:color w:val="auto"/>
          <w:sz w:val="30"/>
          <w:szCs w:val="30"/>
        </w:rPr>
        <w:t>、参展商户招商、</w:t>
      </w:r>
      <w:r>
        <w:rPr>
          <w:rFonts w:hint="eastAsia" w:ascii="仿宋_GB2312" w:eastAsia="仿宋_GB2312"/>
          <w:color w:val="auto"/>
          <w:sz w:val="30"/>
          <w:szCs w:val="30"/>
          <w:lang w:val="en-US" w:eastAsia="zh-CN"/>
        </w:rPr>
        <w:t>赞助招商、</w:t>
      </w:r>
      <w:r>
        <w:rPr>
          <w:rFonts w:hint="eastAsia" w:ascii="仿宋_GB2312" w:eastAsia="仿宋_GB2312"/>
          <w:color w:val="auto"/>
          <w:sz w:val="30"/>
          <w:szCs w:val="30"/>
        </w:rPr>
        <w:t>现场运营管理、食品安全卫生</w:t>
      </w:r>
      <w:r>
        <w:rPr>
          <w:rFonts w:hint="eastAsia" w:ascii="仿宋_GB2312" w:eastAsia="仿宋_GB2312"/>
          <w:color w:val="auto"/>
          <w:sz w:val="30"/>
          <w:szCs w:val="30"/>
          <w:lang w:eastAsia="zh-CN"/>
        </w:rPr>
        <w:t>、</w:t>
      </w:r>
      <w:r>
        <w:rPr>
          <w:rFonts w:hint="eastAsia" w:ascii="仿宋_GB2312" w:eastAsia="仿宋_GB2312"/>
          <w:color w:val="auto"/>
          <w:sz w:val="30"/>
          <w:szCs w:val="30"/>
          <w:lang w:val="en-US" w:eastAsia="zh-CN"/>
        </w:rPr>
        <w:t>保安保洁、现场消防安全</w:t>
      </w:r>
      <w:r>
        <w:rPr>
          <w:rFonts w:hint="eastAsia" w:ascii="仿宋_GB2312" w:eastAsia="仿宋_GB2312"/>
          <w:color w:val="auto"/>
          <w:sz w:val="30"/>
          <w:szCs w:val="30"/>
        </w:rPr>
        <w:t>等工作</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三、收益与分成方式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1、本次活动收益方式为保底提成。保底费用为220000元，提成为</w:t>
      </w:r>
      <w:r>
        <w:rPr>
          <w:rFonts w:hint="eastAsia" w:ascii="仿宋_GB2312" w:hAnsi="仿宋_GB2312" w:eastAsia="仿宋_GB2312" w:cs="仿宋_GB2312"/>
          <w:color w:val="auto"/>
          <w:sz w:val="30"/>
          <w:szCs w:val="30"/>
          <w:lang w:val="en-US" w:eastAsia="zh-CN"/>
        </w:rPr>
        <w:t>总营业额超过460万，甲方在收取保底费用（220000元）的前提下，另提取超出460万部分的5%，总营业额达不到4600000元，按220000元收取。</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2、合同签订之日，乙方向甲方支付合作定金5</w:t>
      </w:r>
      <w:r>
        <w:rPr>
          <w:rFonts w:hint="eastAsia" w:ascii="仿宋_GB2312" w:eastAsia="仿宋_GB2312"/>
          <w:color w:val="auto"/>
          <w:sz w:val="30"/>
          <w:szCs w:val="30"/>
          <w:u w:val="single"/>
          <w:lang w:val="en-US" w:eastAsia="zh-CN"/>
        </w:rPr>
        <w:t>0000</w:t>
      </w:r>
      <w:r>
        <w:rPr>
          <w:rFonts w:hint="eastAsia" w:ascii="仿宋_GB2312" w:eastAsia="仿宋_GB2312"/>
          <w:color w:val="auto"/>
          <w:sz w:val="30"/>
          <w:szCs w:val="30"/>
          <w:lang w:val="en-US" w:eastAsia="zh-CN"/>
        </w:rPr>
        <w:t>元；6月25日前支付170000元，活动结束三日内后，乙方将营业报表提交甲方，双方核算完毕后，乙方将全部收入提成在账务核对后3日内支付于甲方指定账户。乙方每推迟支付一日收取违约金1000元；</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3、</w:t>
      </w:r>
      <w:r>
        <w:rPr>
          <w:rFonts w:hint="eastAsia" w:ascii="仿宋_GB2312" w:eastAsia="仿宋_GB2312"/>
          <w:color w:val="auto"/>
          <w:sz w:val="30"/>
          <w:szCs w:val="30"/>
        </w:rPr>
        <w:t>本次</w:t>
      </w:r>
      <w:r>
        <w:rPr>
          <w:rFonts w:hint="eastAsia" w:ascii="仿宋_GB2312" w:eastAsia="仿宋_GB2312"/>
          <w:color w:val="auto"/>
          <w:sz w:val="30"/>
          <w:szCs w:val="30"/>
          <w:lang w:val="en-US" w:eastAsia="zh-CN"/>
        </w:rPr>
        <w:t>营业收入由乙方收取，乙方必须设立单独核算账户及线上收支平台，由甲方人员随时登录查看监督。乙方负责本次活动所有支出费用，包含但不限于前期审批相关费用、美食展位搭建及装饰费、舞台搭建、演出费用、保安保洁雇佣、水电费用、宣传费用、现场安全责任保险等一切费用与活动相关的费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4、合同签订后三日内，乙方需向甲方缴纳30000元为活动场地保证金，活动结束撤场完毕后，甲方在收到全部收入提成后并检查场地无误后，将保证金退还乙方指定账户。</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5、活动产生的水电费在活动结束后7日内，由乙方交于甲方指定账户，如乙方未如期缴纳，甲方有权在保证金中扣除。</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b/>
          <w:color w:val="auto"/>
          <w:sz w:val="30"/>
          <w:szCs w:val="30"/>
        </w:rPr>
      </w:pPr>
      <w:r>
        <w:rPr>
          <w:rFonts w:hint="eastAsia" w:ascii="仿宋_GB2312" w:eastAsia="仿宋_GB2312"/>
          <w:b/>
          <w:color w:val="auto"/>
          <w:sz w:val="30"/>
          <w:szCs w:val="30"/>
        </w:rPr>
        <w:t>三、甲方权利义务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ascii="仿宋_GB2312" w:eastAsia="仿宋_GB2312"/>
          <w:color w:val="auto"/>
          <w:sz w:val="30"/>
          <w:szCs w:val="30"/>
        </w:rPr>
      </w:pPr>
      <w:r>
        <w:rPr>
          <w:rFonts w:hint="eastAsia" w:ascii="仿宋_GB2312" w:eastAsia="仿宋_GB2312"/>
          <w:color w:val="auto"/>
          <w:sz w:val="30"/>
          <w:szCs w:val="30"/>
        </w:rPr>
        <w:t>1、甲方应在</w:t>
      </w:r>
      <w:r>
        <w:rPr>
          <w:rFonts w:hint="eastAsia" w:ascii="仿宋_GB2312" w:eastAsia="仿宋_GB2312"/>
          <w:color w:val="auto"/>
          <w:sz w:val="30"/>
          <w:szCs w:val="30"/>
          <w:lang w:eastAsia="zh-CN"/>
        </w:rPr>
        <w:t>协议</w:t>
      </w:r>
      <w:r>
        <w:rPr>
          <w:rFonts w:hint="eastAsia" w:ascii="仿宋_GB2312" w:eastAsia="仿宋_GB2312"/>
          <w:color w:val="auto"/>
          <w:sz w:val="30"/>
          <w:szCs w:val="30"/>
        </w:rPr>
        <w:t>签订生效后及时准备好活动所用场地，并根据活动要求安排好供水、供电</w:t>
      </w:r>
      <w:r>
        <w:rPr>
          <w:rFonts w:hint="eastAsia" w:ascii="仿宋_GB2312" w:eastAsia="仿宋_GB2312"/>
          <w:color w:val="auto"/>
          <w:sz w:val="30"/>
          <w:szCs w:val="30"/>
          <w:lang w:eastAsia="zh-CN"/>
        </w:rPr>
        <w:t>，（</w:t>
      </w:r>
      <w:r>
        <w:rPr>
          <w:rFonts w:hint="eastAsia" w:ascii="仿宋_GB2312" w:eastAsia="仿宋_GB2312"/>
          <w:color w:val="auto"/>
          <w:sz w:val="30"/>
          <w:szCs w:val="30"/>
          <w:lang w:val="en-US" w:eastAsia="zh-CN"/>
        </w:rPr>
        <w:t>供电负荷：450KW，平均每个展位8~15KW)；</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rPr>
        <w:t>2、本活动涉及到政府职能部门审批的</w:t>
      </w:r>
      <w:r>
        <w:rPr>
          <w:rFonts w:hint="eastAsia" w:ascii="仿宋_GB2312" w:eastAsia="仿宋_GB2312"/>
          <w:color w:val="auto"/>
          <w:sz w:val="30"/>
          <w:szCs w:val="30"/>
          <w:lang w:eastAsia="zh-CN"/>
        </w:rPr>
        <w:t>（</w:t>
      </w:r>
      <w:r>
        <w:rPr>
          <w:rFonts w:hint="eastAsia" w:ascii="仿宋_GB2312" w:eastAsia="仿宋_GB2312"/>
          <w:color w:val="auto"/>
          <w:sz w:val="30"/>
          <w:szCs w:val="30"/>
        </w:rPr>
        <w:t>如城管、公安、工商、食药监、市场监管、消防等），涉及到参展商户经营许可的，</w:t>
      </w:r>
      <w:r>
        <w:rPr>
          <w:rFonts w:hint="eastAsia" w:ascii="仿宋_GB2312" w:eastAsia="仿宋_GB2312"/>
          <w:color w:val="auto"/>
          <w:sz w:val="30"/>
          <w:szCs w:val="30"/>
          <w:lang w:val="en-US" w:eastAsia="zh-CN"/>
        </w:rPr>
        <w:t>乙</w:t>
      </w:r>
      <w:r>
        <w:rPr>
          <w:rFonts w:hint="eastAsia" w:ascii="仿宋_GB2312" w:eastAsia="仿宋_GB2312"/>
          <w:color w:val="auto"/>
          <w:sz w:val="30"/>
          <w:szCs w:val="30"/>
        </w:rPr>
        <w:t>方负责向相关政府职能部门申报审批，</w:t>
      </w:r>
      <w:r>
        <w:rPr>
          <w:rFonts w:hint="eastAsia" w:ascii="仿宋_GB2312" w:eastAsia="仿宋_GB2312"/>
          <w:color w:val="auto"/>
          <w:sz w:val="30"/>
          <w:szCs w:val="30"/>
          <w:lang w:val="en-US" w:eastAsia="zh-CN"/>
        </w:rPr>
        <w:t>甲方应</w:t>
      </w:r>
      <w:r>
        <w:rPr>
          <w:rFonts w:hint="eastAsia" w:ascii="仿宋_GB2312" w:eastAsia="仿宋_GB2312"/>
          <w:color w:val="auto"/>
          <w:sz w:val="30"/>
          <w:szCs w:val="30"/>
        </w:rPr>
        <w:t>予以积极配合。</w:t>
      </w:r>
      <w:r>
        <w:rPr>
          <w:rFonts w:hint="eastAsia" w:ascii="仿宋_GB2312" w:eastAsia="仿宋_GB2312"/>
          <w:color w:val="auto"/>
          <w:sz w:val="30"/>
          <w:szCs w:val="30"/>
          <w:lang w:eastAsia="zh-CN"/>
        </w:rPr>
        <w:t>协议</w:t>
      </w:r>
      <w:r>
        <w:rPr>
          <w:rFonts w:hint="eastAsia" w:ascii="仿宋_GB2312" w:eastAsia="仿宋_GB2312"/>
          <w:color w:val="auto"/>
          <w:sz w:val="30"/>
          <w:szCs w:val="30"/>
        </w:rPr>
        <w:t>签订后，如因</w:t>
      </w:r>
      <w:r>
        <w:rPr>
          <w:rFonts w:hint="eastAsia" w:ascii="仿宋_GB2312" w:eastAsia="仿宋_GB2312"/>
          <w:color w:val="auto"/>
          <w:sz w:val="30"/>
          <w:szCs w:val="30"/>
          <w:lang w:val="en-US" w:eastAsia="zh-CN"/>
        </w:rPr>
        <w:t>乙</w:t>
      </w:r>
      <w:r>
        <w:rPr>
          <w:rFonts w:hint="eastAsia" w:ascii="仿宋_GB2312" w:eastAsia="仿宋_GB2312"/>
          <w:color w:val="auto"/>
          <w:sz w:val="30"/>
          <w:szCs w:val="30"/>
        </w:rPr>
        <w:t>方原因未能及时获得相关审批导致</w:t>
      </w:r>
      <w:r>
        <w:rPr>
          <w:rFonts w:hint="eastAsia" w:ascii="仿宋_GB2312" w:eastAsia="仿宋_GB2312"/>
          <w:color w:val="auto"/>
          <w:sz w:val="30"/>
          <w:szCs w:val="30"/>
          <w:lang w:eastAsia="zh-CN"/>
        </w:rPr>
        <w:t>协议</w:t>
      </w:r>
      <w:r>
        <w:rPr>
          <w:rFonts w:hint="eastAsia" w:ascii="仿宋_GB2312" w:eastAsia="仿宋_GB2312"/>
          <w:color w:val="auto"/>
          <w:sz w:val="30"/>
          <w:szCs w:val="30"/>
        </w:rPr>
        <w:t>无法履行的，</w:t>
      </w:r>
      <w:r>
        <w:rPr>
          <w:rFonts w:hint="eastAsia" w:ascii="仿宋_GB2312" w:eastAsia="仿宋_GB2312"/>
          <w:color w:val="auto"/>
          <w:sz w:val="30"/>
          <w:szCs w:val="30"/>
          <w:lang w:val="en-US" w:eastAsia="zh-CN"/>
        </w:rPr>
        <w:t>乙方50000元活动场地保证金不予退还，同时乙</w:t>
      </w:r>
      <w:r>
        <w:rPr>
          <w:rFonts w:hint="eastAsia" w:ascii="仿宋_GB2312" w:eastAsia="仿宋_GB2312"/>
          <w:color w:val="auto"/>
          <w:sz w:val="30"/>
          <w:szCs w:val="30"/>
        </w:rPr>
        <w:t>方应赔偿</w:t>
      </w:r>
      <w:r>
        <w:rPr>
          <w:rFonts w:hint="eastAsia" w:ascii="仿宋_GB2312" w:eastAsia="仿宋_GB2312"/>
          <w:color w:val="auto"/>
          <w:sz w:val="30"/>
          <w:szCs w:val="30"/>
          <w:lang w:val="en-US" w:eastAsia="zh-CN"/>
        </w:rPr>
        <w:t>甲</w:t>
      </w:r>
      <w:r>
        <w:rPr>
          <w:rFonts w:hint="eastAsia" w:ascii="仿宋_GB2312" w:eastAsia="仿宋_GB2312"/>
          <w:color w:val="auto"/>
          <w:sz w:val="30"/>
          <w:szCs w:val="30"/>
        </w:rPr>
        <w:t>方</w:t>
      </w:r>
      <w:r>
        <w:rPr>
          <w:rFonts w:hint="eastAsia" w:ascii="仿宋_GB2312" w:eastAsia="仿宋_GB2312"/>
          <w:color w:val="auto"/>
          <w:sz w:val="30"/>
          <w:szCs w:val="30"/>
          <w:lang w:val="en-US" w:eastAsia="zh-CN"/>
        </w:rPr>
        <w:t>场地相</w:t>
      </w:r>
      <w:r>
        <w:rPr>
          <w:rFonts w:hint="eastAsia" w:ascii="仿宋_GB2312" w:eastAsia="仿宋_GB2312"/>
          <w:color w:val="auto"/>
          <w:sz w:val="30"/>
          <w:szCs w:val="30"/>
        </w:rPr>
        <w:t>关损失</w:t>
      </w:r>
      <w:r>
        <w:rPr>
          <w:rFonts w:hint="eastAsia" w:ascii="仿宋_GB2312" w:eastAsia="仿宋_GB2312"/>
          <w:color w:val="auto"/>
          <w:sz w:val="30"/>
          <w:szCs w:val="30"/>
          <w:lang w:val="en-US" w:eastAsia="zh-CN"/>
        </w:rPr>
        <w:t>费用</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rPr>
        <w:t>3、甲方须全程</w:t>
      </w:r>
      <w:r>
        <w:rPr>
          <w:rFonts w:hint="eastAsia" w:ascii="仿宋_GB2312" w:eastAsia="仿宋_GB2312"/>
          <w:color w:val="auto"/>
          <w:sz w:val="30"/>
          <w:szCs w:val="30"/>
          <w:lang w:val="en-US" w:eastAsia="zh-CN"/>
        </w:rPr>
        <w:t>协调</w:t>
      </w:r>
      <w:r>
        <w:rPr>
          <w:rFonts w:hint="eastAsia" w:ascii="仿宋_GB2312" w:eastAsia="仿宋_GB2312"/>
          <w:color w:val="auto"/>
          <w:sz w:val="30"/>
          <w:szCs w:val="30"/>
        </w:rPr>
        <w:t>此次活动所需食品加工用水和现场用电，在展位搭建现场给予乙方参展商户正常供电、供水，以保障美食节的正常供水供电需求。如出现突然停水停电，乙方</w:t>
      </w:r>
      <w:r>
        <w:rPr>
          <w:rFonts w:hint="eastAsia" w:ascii="仿宋_GB2312" w:eastAsia="仿宋_GB2312"/>
          <w:color w:val="auto"/>
          <w:sz w:val="30"/>
          <w:szCs w:val="30"/>
          <w:lang w:val="en-US" w:eastAsia="zh-CN"/>
        </w:rPr>
        <w:t>自行解决</w:t>
      </w:r>
      <w:r>
        <w:rPr>
          <w:rFonts w:hint="eastAsia" w:ascii="仿宋_GB2312" w:eastAsia="仿宋_GB2312"/>
          <w:color w:val="auto"/>
          <w:sz w:val="30"/>
          <w:szCs w:val="30"/>
        </w:rPr>
        <w:t>临时用电用水</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4</w:t>
      </w:r>
      <w:r>
        <w:rPr>
          <w:rFonts w:hint="eastAsia" w:ascii="仿宋_GB2312" w:eastAsia="仿宋_GB2312"/>
          <w:color w:val="auto"/>
          <w:sz w:val="30"/>
          <w:szCs w:val="30"/>
        </w:rPr>
        <w:t>、在活动过程中，甲方须安排专人与乙方指定的专人对接活动相关事宜</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5、甲方有权根据实际情况指派财务人员对乙方账务收支情况进行监督。</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b/>
          <w:color w:val="auto"/>
          <w:sz w:val="30"/>
          <w:szCs w:val="30"/>
        </w:rPr>
      </w:pPr>
      <w:r>
        <w:rPr>
          <w:rFonts w:hint="eastAsia" w:ascii="仿宋_GB2312" w:eastAsia="仿宋_GB2312"/>
          <w:b/>
          <w:color w:val="auto"/>
          <w:sz w:val="30"/>
          <w:szCs w:val="30"/>
        </w:rPr>
        <w:t>四、乙方权利和义务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rPr>
        <w:t>1、乙方</w:t>
      </w:r>
      <w:r>
        <w:rPr>
          <w:rFonts w:hint="eastAsia" w:ascii="仿宋_GB2312" w:eastAsia="仿宋_GB2312"/>
          <w:color w:val="auto"/>
          <w:sz w:val="30"/>
          <w:szCs w:val="30"/>
          <w:lang w:val="en-US" w:eastAsia="zh-CN"/>
        </w:rPr>
        <w:t>负责活动所有审批手续包括总活动的审批手续、演出审批手续等相关手续的办理。如因审批手续无法取得影响活动正常举办的由乙方承担所有责任；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2、乙方需</w:t>
      </w:r>
      <w:r>
        <w:rPr>
          <w:rFonts w:hint="eastAsia" w:ascii="仿宋_GB2312" w:eastAsia="仿宋_GB2312"/>
          <w:color w:val="auto"/>
          <w:sz w:val="30"/>
          <w:szCs w:val="30"/>
        </w:rPr>
        <w:t>派遣专业管理团队进行现场运营管理</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3</w:t>
      </w:r>
      <w:r>
        <w:rPr>
          <w:rFonts w:hint="eastAsia" w:ascii="仿宋_GB2312" w:eastAsia="仿宋_GB2312"/>
          <w:color w:val="auto"/>
          <w:sz w:val="30"/>
          <w:szCs w:val="30"/>
        </w:rPr>
        <w:t>、乙方必须严格遵守《中华人民共和国食品安全法》、《中华人民共和国食品安全法实施条例》等法律法规的规定，承担本次活动关于食品安全“第一责任人”职责，落实全部进场食品安全各项管理制度</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u w:val="none"/>
          <w:lang w:eastAsia="zh-CN"/>
        </w:rPr>
      </w:pPr>
      <w:r>
        <w:rPr>
          <w:rFonts w:hint="eastAsia" w:ascii="仿宋_GB2312" w:eastAsia="仿宋_GB2312"/>
          <w:color w:val="auto"/>
          <w:sz w:val="30"/>
          <w:szCs w:val="30"/>
          <w:lang w:val="en-US" w:eastAsia="zh-CN"/>
        </w:rPr>
        <w:t>4</w:t>
      </w:r>
      <w:r>
        <w:rPr>
          <w:rFonts w:hint="eastAsia" w:ascii="仿宋_GB2312" w:eastAsia="仿宋_GB2312"/>
          <w:color w:val="auto"/>
          <w:sz w:val="30"/>
          <w:szCs w:val="30"/>
        </w:rPr>
        <w:t>、乙方负责参展商食品原材料、加工设备现场管理，确保符合食品安全要求。</w:t>
      </w:r>
      <w:r>
        <w:rPr>
          <w:rFonts w:hint="eastAsia" w:ascii="仿宋_GB2312" w:eastAsia="仿宋_GB2312"/>
          <w:color w:val="auto"/>
          <w:sz w:val="30"/>
          <w:szCs w:val="30"/>
          <w:u w:val="none"/>
        </w:rPr>
        <w:t>乙方对摊位从业人员人身安全及财产安全负全部责任，若有任何意外由乙方承担全部</w:t>
      </w:r>
      <w:r>
        <w:rPr>
          <w:rFonts w:hint="eastAsia" w:ascii="仿宋_GB2312" w:eastAsia="仿宋_GB2312"/>
          <w:color w:val="auto"/>
          <w:sz w:val="30"/>
          <w:szCs w:val="30"/>
          <w:u w:val="none"/>
          <w:lang w:val="en-US" w:eastAsia="zh-CN"/>
        </w:rPr>
        <w:t>法律责任及赔偿</w:t>
      </w:r>
      <w:r>
        <w:rPr>
          <w:rFonts w:hint="eastAsia" w:ascii="仿宋_GB2312" w:eastAsia="仿宋_GB2312"/>
          <w:color w:val="auto"/>
          <w:sz w:val="30"/>
          <w:szCs w:val="30"/>
          <w:u w:val="none"/>
        </w:rPr>
        <w:t>责任，</w:t>
      </w:r>
      <w:r>
        <w:rPr>
          <w:rFonts w:hint="eastAsia" w:ascii="仿宋_GB2312" w:eastAsia="仿宋_GB2312"/>
          <w:color w:val="auto"/>
          <w:sz w:val="30"/>
          <w:szCs w:val="30"/>
          <w:lang w:val="en-US" w:eastAsia="zh-CN"/>
        </w:rPr>
        <w:t>造成甲方损失或致使甲方承担任何赔偿责任的，</w:t>
      </w:r>
      <w:r>
        <w:rPr>
          <w:rFonts w:hint="eastAsia" w:ascii="仿宋_GB2312" w:eastAsia="仿宋_GB2312"/>
          <w:color w:val="auto"/>
          <w:sz w:val="30"/>
          <w:szCs w:val="30"/>
          <w:u w:val="none"/>
        </w:rPr>
        <w:t>甲方承担相关责任后有权向乙方追偿</w:t>
      </w:r>
      <w:r>
        <w:rPr>
          <w:rFonts w:hint="eastAsia" w:ascii="仿宋_GB2312" w:eastAsia="仿宋_GB2312"/>
          <w:color w:val="auto"/>
          <w:sz w:val="30"/>
          <w:szCs w:val="30"/>
          <w:u w:val="none"/>
          <w:lang w:eastAsia="zh-CN"/>
        </w:rPr>
        <w:t>，</w:t>
      </w:r>
      <w:r>
        <w:rPr>
          <w:rFonts w:hint="eastAsia" w:ascii="仿宋_GB2312" w:eastAsia="仿宋_GB2312"/>
          <w:color w:val="auto"/>
          <w:sz w:val="30"/>
          <w:szCs w:val="30"/>
          <w:u w:val="none"/>
          <w:lang w:val="en-US" w:eastAsia="zh-CN"/>
        </w:rPr>
        <w:t>乙方</w:t>
      </w:r>
      <w:r>
        <w:rPr>
          <w:rFonts w:hint="eastAsia" w:ascii="仿宋_GB2312" w:eastAsia="仿宋_GB2312"/>
          <w:color w:val="auto"/>
          <w:sz w:val="30"/>
          <w:szCs w:val="30"/>
          <w:lang w:val="en-US" w:eastAsia="zh-CN"/>
        </w:rPr>
        <w:t>应向甲方承担一切损失的赔偿责任（包括直接损失及诉讼费、律师费、保全费、差旅费、保险费等间接损失）</w:t>
      </w:r>
      <w:r>
        <w:rPr>
          <w:rFonts w:hint="eastAsia" w:ascii="仿宋_GB2312" w:eastAsia="仿宋_GB2312"/>
          <w:color w:val="auto"/>
          <w:sz w:val="30"/>
          <w:szCs w:val="30"/>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5、乙方</w:t>
      </w:r>
      <w:r>
        <w:rPr>
          <w:rFonts w:hint="eastAsia" w:ascii="仿宋_GB2312" w:eastAsia="仿宋_GB2312"/>
          <w:color w:val="auto"/>
          <w:sz w:val="30"/>
          <w:szCs w:val="30"/>
        </w:rPr>
        <w:t>负责</w:t>
      </w:r>
      <w:r>
        <w:rPr>
          <w:rFonts w:hint="eastAsia" w:ascii="仿宋_GB2312" w:eastAsia="仿宋_GB2312"/>
          <w:color w:val="auto"/>
          <w:sz w:val="30"/>
          <w:szCs w:val="30"/>
          <w:lang w:val="en-US" w:eastAsia="zh-CN"/>
        </w:rPr>
        <w:t>雇佣</w:t>
      </w:r>
      <w:r>
        <w:rPr>
          <w:rFonts w:hint="eastAsia" w:ascii="仿宋_GB2312" w:eastAsia="仿宋_GB2312"/>
          <w:color w:val="auto"/>
          <w:sz w:val="30"/>
          <w:szCs w:val="30"/>
        </w:rPr>
        <w:t>此次活动安全保卫和</w:t>
      </w:r>
      <w:r>
        <w:rPr>
          <w:rFonts w:hint="eastAsia" w:ascii="仿宋_GB2312" w:eastAsia="仿宋_GB2312"/>
          <w:color w:val="auto"/>
          <w:sz w:val="30"/>
          <w:szCs w:val="30"/>
          <w:lang w:eastAsia="zh-CN"/>
        </w:rPr>
        <w:t>美食区域</w:t>
      </w:r>
      <w:r>
        <w:rPr>
          <w:rFonts w:hint="eastAsia" w:ascii="仿宋_GB2312" w:eastAsia="仿宋_GB2312"/>
          <w:color w:val="auto"/>
          <w:sz w:val="30"/>
          <w:szCs w:val="30"/>
          <w:lang w:val="en-US" w:eastAsia="zh-CN"/>
        </w:rPr>
        <w:t>及</w:t>
      </w:r>
      <w:r>
        <w:rPr>
          <w:rFonts w:hint="eastAsia" w:ascii="仿宋_GB2312" w:eastAsia="仿宋_GB2312"/>
          <w:color w:val="auto"/>
          <w:sz w:val="30"/>
          <w:szCs w:val="30"/>
          <w:lang w:eastAsia="zh-CN"/>
        </w:rPr>
        <w:t>外围</w:t>
      </w:r>
      <w:r>
        <w:rPr>
          <w:rFonts w:hint="eastAsia" w:ascii="仿宋_GB2312" w:eastAsia="仿宋_GB2312"/>
          <w:color w:val="auto"/>
          <w:sz w:val="30"/>
          <w:szCs w:val="30"/>
        </w:rPr>
        <w:t>卫生保洁，必须配备满足活动现场需求的安保人员和保洁人员，维护好</w:t>
      </w:r>
      <w:r>
        <w:rPr>
          <w:rFonts w:hint="eastAsia" w:ascii="仿宋_GB2312" w:eastAsia="仿宋_GB2312"/>
          <w:color w:val="auto"/>
          <w:sz w:val="30"/>
          <w:szCs w:val="30"/>
          <w:lang w:eastAsia="zh-CN"/>
        </w:rPr>
        <w:t>现场</w:t>
      </w:r>
      <w:r>
        <w:rPr>
          <w:rFonts w:hint="eastAsia" w:ascii="仿宋_GB2312" w:eastAsia="仿宋_GB2312"/>
          <w:color w:val="auto"/>
          <w:sz w:val="30"/>
          <w:szCs w:val="30"/>
        </w:rPr>
        <w:t>秩序</w:t>
      </w:r>
      <w:r>
        <w:rPr>
          <w:rFonts w:hint="eastAsia" w:ascii="仿宋_GB2312" w:eastAsia="仿宋_GB2312"/>
          <w:color w:val="auto"/>
          <w:sz w:val="30"/>
          <w:szCs w:val="30"/>
          <w:lang w:eastAsia="zh-CN"/>
        </w:rPr>
        <w:t>和美食区域外围</w:t>
      </w:r>
      <w:r>
        <w:rPr>
          <w:rFonts w:hint="eastAsia" w:ascii="仿宋_GB2312" w:eastAsia="仿宋_GB2312"/>
          <w:color w:val="auto"/>
          <w:sz w:val="30"/>
          <w:szCs w:val="30"/>
        </w:rPr>
        <w:t>卫生，人员数量视每天人流量而定</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6</w:t>
      </w:r>
      <w:r>
        <w:rPr>
          <w:rFonts w:hint="eastAsia" w:ascii="仿宋_GB2312" w:eastAsia="仿宋_GB2312"/>
          <w:color w:val="auto"/>
          <w:sz w:val="30"/>
          <w:szCs w:val="30"/>
        </w:rPr>
        <w:t>、</w:t>
      </w:r>
      <w:r>
        <w:rPr>
          <w:rFonts w:hint="eastAsia" w:ascii="仿宋_GB2312" w:eastAsia="仿宋_GB2312"/>
          <w:color w:val="auto"/>
          <w:sz w:val="30"/>
          <w:szCs w:val="30"/>
          <w:lang w:val="en-US" w:eastAsia="zh-CN"/>
        </w:rPr>
        <w:t>乙</w:t>
      </w:r>
      <w:r>
        <w:rPr>
          <w:rFonts w:hint="eastAsia" w:ascii="仿宋_GB2312" w:eastAsia="仿宋_GB2312"/>
          <w:color w:val="auto"/>
          <w:sz w:val="30"/>
          <w:szCs w:val="30"/>
        </w:rPr>
        <w:t>方</w:t>
      </w:r>
      <w:r>
        <w:rPr>
          <w:rFonts w:hint="eastAsia" w:ascii="仿宋_GB2312" w:eastAsia="仿宋_GB2312"/>
          <w:color w:val="auto"/>
          <w:sz w:val="30"/>
          <w:szCs w:val="30"/>
          <w:lang w:val="en-US" w:eastAsia="zh-CN"/>
        </w:rPr>
        <w:t>协调相关部门确保</w:t>
      </w:r>
      <w:r>
        <w:rPr>
          <w:rFonts w:hint="eastAsia" w:ascii="仿宋_GB2312" w:eastAsia="仿宋_GB2312"/>
          <w:color w:val="auto"/>
          <w:sz w:val="30"/>
          <w:szCs w:val="30"/>
        </w:rPr>
        <w:t>美食节活动区域内部及外围没有其它外来商贩进行售卖</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7</w:t>
      </w:r>
      <w:r>
        <w:rPr>
          <w:rFonts w:hint="eastAsia" w:ascii="仿宋_GB2312" w:eastAsia="仿宋_GB2312"/>
          <w:color w:val="auto"/>
          <w:sz w:val="30"/>
          <w:szCs w:val="30"/>
        </w:rPr>
        <w:t>、乙方要保证展位的安全。在现场展位搭建、布展期间</w:t>
      </w:r>
      <w:r>
        <w:rPr>
          <w:rFonts w:hint="eastAsia" w:ascii="仿宋_GB2312" w:eastAsia="仿宋_GB2312"/>
          <w:color w:val="auto"/>
          <w:sz w:val="30"/>
          <w:szCs w:val="30"/>
          <w:lang w:val="en-US" w:eastAsia="zh-CN"/>
        </w:rPr>
        <w:t>做好一切相关安全措施，如乙方未做好安全措施导致</w:t>
      </w:r>
      <w:r>
        <w:rPr>
          <w:rFonts w:hint="eastAsia" w:ascii="仿宋_GB2312" w:eastAsia="仿宋_GB2312"/>
          <w:color w:val="auto"/>
          <w:sz w:val="30"/>
          <w:szCs w:val="30"/>
        </w:rPr>
        <w:t>发生任何安全事故</w:t>
      </w:r>
      <w:r>
        <w:rPr>
          <w:rFonts w:hint="eastAsia" w:ascii="仿宋_GB2312" w:eastAsia="仿宋_GB2312"/>
          <w:color w:val="auto"/>
          <w:sz w:val="30"/>
          <w:szCs w:val="30"/>
          <w:lang w:eastAsia="zh-CN"/>
        </w:rPr>
        <w:t>，</w:t>
      </w:r>
      <w:r>
        <w:rPr>
          <w:rFonts w:hint="eastAsia" w:ascii="仿宋_GB2312" w:eastAsia="仿宋_GB2312"/>
          <w:color w:val="auto"/>
          <w:sz w:val="30"/>
          <w:szCs w:val="30"/>
          <w:lang w:val="en-US" w:eastAsia="zh-CN"/>
        </w:rPr>
        <w:t>则应承担全部法律责任及赔偿责任，造成甲方损失或致使甲方承担任何赔偿责任的，应向甲方承担一切损失的赔偿责任（包括直接损失及诉讼费、律师费、保全费、差旅费、保险费等间接损失）</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8、</w:t>
      </w:r>
      <w:r>
        <w:rPr>
          <w:rFonts w:hint="eastAsia" w:ascii="仿宋_GB2312" w:eastAsia="仿宋_GB2312"/>
          <w:color w:val="auto"/>
          <w:sz w:val="30"/>
          <w:szCs w:val="30"/>
        </w:rPr>
        <w:t>如果由于活动现场火爆导致周边道路拥挤、交通瘫痪等问题，</w:t>
      </w:r>
      <w:r>
        <w:rPr>
          <w:rFonts w:hint="eastAsia" w:ascii="仿宋_GB2312" w:eastAsia="仿宋_GB2312"/>
          <w:color w:val="auto"/>
          <w:sz w:val="30"/>
          <w:szCs w:val="30"/>
          <w:lang w:val="en-US" w:eastAsia="zh-CN"/>
        </w:rPr>
        <w:t>乙</w:t>
      </w:r>
      <w:r>
        <w:rPr>
          <w:rFonts w:hint="eastAsia" w:ascii="仿宋_GB2312" w:eastAsia="仿宋_GB2312"/>
          <w:color w:val="auto"/>
          <w:sz w:val="30"/>
          <w:szCs w:val="30"/>
        </w:rPr>
        <w:t>方应及时出面协调和解决，确保活动正常有序开展</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9</w:t>
      </w:r>
      <w:r>
        <w:rPr>
          <w:rFonts w:hint="eastAsia" w:ascii="仿宋_GB2312" w:eastAsia="仿宋_GB2312"/>
          <w:color w:val="auto"/>
          <w:sz w:val="30"/>
          <w:szCs w:val="30"/>
        </w:rPr>
        <w:t>、乙方负责招商工作，具体参展数量可依据场地实际情况进行适当调整</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10、</w:t>
      </w:r>
      <w:r>
        <w:rPr>
          <w:rFonts w:hint="eastAsia" w:ascii="仿宋_GB2312" w:eastAsia="仿宋_GB2312"/>
          <w:color w:val="auto"/>
          <w:sz w:val="30"/>
          <w:szCs w:val="30"/>
        </w:rPr>
        <w:t>本</w:t>
      </w:r>
      <w:r>
        <w:rPr>
          <w:rFonts w:hint="eastAsia" w:ascii="仿宋_GB2312" w:eastAsia="仿宋_GB2312"/>
          <w:color w:val="auto"/>
          <w:sz w:val="30"/>
          <w:szCs w:val="30"/>
          <w:lang w:eastAsia="zh-CN"/>
        </w:rPr>
        <w:t>协议</w:t>
      </w:r>
      <w:r>
        <w:rPr>
          <w:rFonts w:hint="eastAsia" w:ascii="仿宋_GB2312" w:eastAsia="仿宋_GB2312"/>
          <w:color w:val="auto"/>
          <w:sz w:val="30"/>
          <w:szCs w:val="30"/>
        </w:rPr>
        <w:t>签订后，乙方负责向甲方提供关于活动开展的基础资料，其中包括所有参展商的营业执照、食品经营许可证、从业人员健康证、身份证复印件、进货凭证、应急预案、食品安全承诺书等，</w:t>
      </w:r>
      <w:r>
        <w:rPr>
          <w:rFonts w:hint="eastAsia" w:ascii="仿宋_GB2312" w:eastAsia="仿宋_GB2312"/>
          <w:color w:val="auto"/>
          <w:sz w:val="30"/>
          <w:szCs w:val="30"/>
          <w:lang w:val="en-US" w:eastAsia="zh-CN"/>
        </w:rPr>
        <w:t>并</w:t>
      </w:r>
      <w:r>
        <w:rPr>
          <w:rFonts w:hint="eastAsia" w:ascii="仿宋_GB2312" w:eastAsia="仿宋_GB2312"/>
          <w:color w:val="auto"/>
          <w:sz w:val="30"/>
          <w:szCs w:val="30"/>
        </w:rPr>
        <w:t>申报政府职能部门的审批工作</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11</w:t>
      </w:r>
      <w:r>
        <w:rPr>
          <w:rFonts w:hint="eastAsia" w:ascii="仿宋_GB2312" w:eastAsia="仿宋_GB2312"/>
          <w:color w:val="auto"/>
          <w:sz w:val="30"/>
          <w:szCs w:val="30"/>
        </w:rPr>
        <w:t>、乙方保证活动人员、物料及机器设备等在双方约定的时间内运抵活动现场开展所有工作确保在约定时间内准时布展开业，并在活动结束后规定时间内及时撤展</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12</w:t>
      </w:r>
      <w:r>
        <w:rPr>
          <w:rFonts w:hint="eastAsia" w:ascii="仿宋_GB2312" w:eastAsia="仿宋_GB2312"/>
          <w:color w:val="auto"/>
          <w:sz w:val="30"/>
          <w:szCs w:val="30"/>
        </w:rPr>
        <w:t>、乙方应自觉遵守我国的有关专利保护的法律法规，不得携带各种劣质、仿造及可能导致技术专利、知识产权纠纷的展品</w:t>
      </w:r>
      <w:r>
        <w:rPr>
          <w:rFonts w:hint="eastAsia" w:ascii="仿宋_GB2312" w:eastAsia="仿宋_GB2312"/>
          <w:color w:val="auto"/>
          <w:sz w:val="30"/>
          <w:szCs w:val="30"/>
          <w:lang w:eastAsia="zh-CN"/>
        </w:rPr>
        <w:t>、</w:t>
      </w:r>
      <w:r>
        <w:rPr>
          <w:rFonts w:hint="eastAsia" w:ascii="仿宋_GB2312" w:eastAsia="仿宋_GB2312"/>
          <w:color w:val="auto"/>
          <w:sz w:val="30"/>
          <w:szCs w:val="30"/>
          <w:lang w:val="en-US" w:eastAsia="zh-CN"/>
        </w:rPr>
        <w:t>涉及文物保护的商品</w:t>
      </w:r>
      <w:r>
        <w:rPr>
          <w:rFonts w:hint="eastAsia" w:ascii="仿宋_GB2312" w:eastAsia="仿宋_GB2312"/>
          <w:color w:val="auto"/>
          <w:sz w:val="30"/>
          <w:szCs w:val="30"/>
        </w:rPr>
        <w:t>及与展会主题无关的展品参展</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13</w:t>
      </w:r>
      <w:r>
        <w:rPr>
          <w:rFonts w:hint="eastAsia" w:ascii="仿宋_GB2312" w:eastAsia="仿宋_GB2312"/>
          <w:color w:val="auto"/>
          <w:sz w:val="30"/>
          <w:szCs w:val="30"/>
        </w:rPr>
        <w:t>、乙方保证所有展品均不涉及诸如报关、缴纳关税或海关监管等相关事项，否则，甲方有权会同现场海关工作人员及时处理</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14</w:t>
      </w:r>
      <w:r>
        <w:rPr>
          <w:rFonts w:hint="eastAsia" w:ascii="仿宋_GB2312" w:eastAsia="仿宋_GB2312"/>
          <w:color w:val="auto"/>
          <w:sz w:val="30"/>
          <w:szCs w:val="30"/>
        </w:rPr>
        <w:t>、乙方</w:t>
      </w:r>
      <w:r>
        <w:rPr>
          <w:rFonts w:hint="eastAsia" w:ascii="仿宋_GB2312" w:eastAsia="仿宋_GB2312"/>
          <w:color w:val="auto"/>
          <w:sz w:val="30"/>
          <w:szCs w:val="30"/>
          <w:lang w:val="en-US" w:eastAsia="zh-CN"/>
        </w:rPr>
        <w:t>及乙方</w:t>
      </w:r>
      <w:r>
        <w:rPr>
          <w:rFonts w:hint="eastAsia" w:ascii="仿宋_GB2312" w:eastAsia="仿宋_GB2312"/>
          <w:color w:val="auto"/>
          <w:sz w:val="30"/>
          <w:szCs w:val="30"/>
        </w:rPr>
        <w:t>的参展商、工作人员、服务人员在活动现场必须严格遵守消防安全规定及其他有关法律法规</w:t>
      </w:r>
      <w:r>
        <w:rPr>
          <w:rFonts w:hint="eastAsia" w:ascii="仿宋_GB2312" w:eastAsia="仿宋_GB2312"/>
          <w:color w:val="auto"/>
          <w:sz w:val="30"/>
          <w:szCs w:val="30"/>
          <w:lang w:val="en-US" w:eastAsia="zh-CN"/>
        </w:rPr>
        <w:t>做好各项消防安全工作，因乙方或乙方</w:t>
      </w:r>
      <w:r>
        <w:rPr>
          <w:rFonts w:hint="eastAsia" w:ascii="仿宋_GB2312" w:eastAsia="仿宋_GB2312"/>
          <w:color w:val="auto"/>
          <w:sz w:val="30"/>
          <w:szCs w:val="30"/>
        </w:rPr>
        <w:t>的参展商、工作人员、服务人员</w:t>
      </w:r>
      <w:r>
        <w:rPr>
          <w:rFonts w:hint="eastAsia" w:ascii="仿宋_GB2312" w:eastAsia="仿宋_GB2312"/>
          <w:color w:val="auto"/>
          <w:sz w:val="30"/>
          <w:szCs w:val="30"/>
          <w:lang w:val="en-US" w:eastAsia="zh-CN"/>
        </w:rPr>
        <w:t>未做好消防安全工作导致发生任何安全事故，则乙方应承担全部法律责任及赔偿责任，造成甲方损失或致使甲方承担任何赔偿责任的，应向甲方承担一切损失的赔偿责任（包括直接损失及诉讼费、律师费、保全费、差旅费、保险费等间接损失）</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15</w:t>
      </w:r>
      <w:r>
        <w:rPr>
          <w:rFonts w:hint="eastAsia" w:ascii="仿宋_GB2312" w:eastAsia="仿宋_GB2312"/>
          <w:color w:val="auto"/>
          <w:sz w:val="30"/>
          <w:szCs w:val="30"/>
        </w:rPr>
        <w:t>、在布展、撤展及展出期间，乙方应保管好随身携带的贵重物品，如有遗失，甲方不承担任何责任</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16、乙方在6月15日营业完毕后关闭所有摊位开始撤场，于6月17日前完成所有撤场，如乙方不能按时撤场，甲方有权在保证金中扣除撤场费用。</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b/>
          <w:color w:val="auto"/>
          <w:sz w:val="30"/>
          <w:szCs w:val="30"/>
        </w:rPr>
      </w:pPr>
      <w:r>
        <w:rPr>
          <w:rFonts w:hint="eastAsia" w:ascii="仿宋_GB2312" w:eastAsia="仿宋_GB2312"/>
          <w:b/>
          <w:color w:val="auto"/>
          <w:sz w:val="30"/>
          <w:szCs w:val="30"/>
        </w:rPr>
        <w:t>五、双方约定的其他事宜</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default" w:ascii="仿宋_GB2312" w:eastAsia="仿宋_GB2312"/>
          <w:color w:val="auto"/>
          <w:sz w:val="30"/>
          <w:szCs w:val="30"/>
          <w:highlight w:val="none"/>
          <w:lang w:val="en-US" w:eastAsia="zh-CN"/>
        </w:rPr>
      </w:pPr>
      <w:r>
        <w:rPr>
          <w:rFonts w:hint="eastAsia" w:ascii="仿宋_GB2312" w:eastAsia="仿宋_GB2312"/>
          <w:color w:val="auto"/>
          <w:sz w:val="30"/>
          <w:szCs w:val="30"/>
          <w:highlight w:val="none"/>
          <w:lang w:val="en-US" w:eastAsia="zh-CN"/>
        </w:rPr>
        <w:t>1</w:t>
      </w:r>
      <w:r>
        <w:rPr>
          <w:rFonts w:hint="eastAsia" w:ascii="仿宋_GB2312" w:eastAsia="仿宋_GB2312"/>
          <w:color w:val="auto"/>
          <w:sz w:val="30"/>
          <w:szCs w:val="30"/>
          <w:highlight w:val="none"/>
        </w:rPr>
        <w:t>、</w:t>
      </w:r>
      <w:r>
        <w:rPr>
          <w:rFonts w:hint="eastAsia" w:ascii="仿宋_GB2312" w:eastAsia="仿宋_GB2312"/>
          <w:color w:val="auto"/>
          <w:sz w:val="30"/>
          <w:szCs w:val="30"/>
          <w:highlight w:val="none"/>
          <w:lang w:val="en-US" w:eastAsia="zh-CN"/>
        </w:rPr>
        <w:t>凡涉及新闻类宣传，由甲方协调联系，凡涉及广告类如微信抖音推广及其他方式宣传由乙方</w:t>
      </w:r>
      <w:r>
        <w:rPr>
          <w:rFonts w:hint="eastAsia" w:ascii="仿宋_GB2312" w:eastAsia="仿宋_GB2312"/>
          <w:color w:val="auto"/>
          <w:sz w:val="30"/>
          <w:szCs w:val="30"/>
          <w:highlight w:val="none"/>
        </w:rPr>
        <w:t>负责。美食节宣传稿的内容，甲乙双方要及时沟通</w:t>
      </w:r>
      <w:r>
        <w:rPr>
          <w:rFonts w:hint="eastAsia" w:ascii="仿宋_GB2312" w:eastAsia="仿宋_GB2312"/>
          <w:color w:val="auto"/>
          <w:sz w:val="30"/>
          <w:szCs w:val="30"/>
          <w:highlight w:val="none"/>
          <w:lang w:eastAsia="zh-CN"/>
        </w:rPr>
        <w:t>，</w:t>
      </w:r>
      <w:r>
        <w:rPr>
          <w:rFonts w:hint="eastAsia" w:ascii="仿宋_GB2312" w:eastAsia="仿宋_GB2312"/>
          <w:color w:val="auto"/>
          <w:sz w:val="30"/>
          <w:szCs w:val="30"/>
          <w:highlight w:val="none"/>
          <w:lang w:val="en-US" w:eastAsia="zh-CN"/>
        </w:rPr>
        <w:t>所有宣传内容不得有虚假宣传等违法行为</w:t>
      </w:r>
      <w:r>
        <w:rPr>
          <w:rFonts w:hint="eastAsia" w:ascii="仿宋_GB2312" w:eastAsia="仿宋_GB2312"/>
          <w:color w:val="auto"/>
          <w:sz w:val="30"/>
          <w:szCs w:val="30"/>
          <w:highlight w:val="none"/>
          <w:lang w:eastAsia="zh-CN"/>
        </w:rPr>
        <w:t>；</w:t>
      </w:r>
      <w:r>
        <w:rPr>
          <w:rFonts w:hint="eastAsia" w:ascii="仿宋_GB2312" w:eastAsia="仿宋_GB2312"/>
          <w:color w:val="auto"/>
          <w:sz w:val="30"/>
          <w:szCs w:val="30"/>
          <w:highlight w:val="none"/>
          <w:lang w:val="en-US" w:eastAsia="zh-CN"/>
        </w:rPr>
        <w:t>存在违法行为的由乙方负全部责任，甲方不承担任何连带责任。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2</w:t>
      </w:r>
      <w:r>
        <w:rPr>
          <w:rFonts w:hint="eastAsia" w:ascii="仿宋_GB2312" w:eastAsia="仿宋_GB2312"/>
          <w:color w:val="auto"/>
          <w:sz w:val="30"/>
          <w:szCs w:val="30"/>
        </w:rPr>
        <w:t>、</w:t>
      </w:r>
      <w:r>
        <w:rPr>
          <w:rFonts w:hint="eastAsia" w:ascii="仿宋_GB2312" w:eastAsia="仿宋_GB2312"/>
          <w:color w:val="auto"/>
          <w:sz w:val="30"/>
          <w:szCs w:val="30"/>
          <w:lang w:eastAsia="zh-CN"/>
        </w:rPr>
        <w:t>协议</w:t>
      </w:r>
      <w:r>
        <w:rPr>
          <w:rFonts w:hint="eastAsia" w:ascii="仿宋_GB2312" w:eastAsia="仿宋_GB2312"/>
          <w:color w:val="auto"/>
          <w:sz w:val="30"/>
          <w:szCs w:val="30"/>
        </w:rPr>
        <w:t>签定后，双方各自开始筹备工作</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ascii="仿宋_GB2312" w:eastAsia="仿宋_GB2312"/>
          <w:color w:val="auto"/>
          <w:sz w:val="30"/>
          <w:szCs w:val="30"/>
        </w:rPr>
      </w:pPr>
      <w:r>
        <w:rPr>
          <w:rFonts w:hint="eastAsia" w:ascii="仿宋_GB2312" w:eastAsia="仿宋_GB2312"/>
          <w:color w:val="auto"/>
          <w:sz w:val="30"/>
          <w:szCs w:val="30"/>
          <w:lang w:val="en-US" w:eastAsia="zh-CN"/>
        </w:rPr>
        <w:t>3</w:t>
      </w:r>
      <w:r>
        <w:rPr>
          <w:rFonts w:hint="eastAsia" w:ascii="仿宋_GB2312" w:eastAsia="仿宋_GB2312"/>
          <w:color w:val="auto"/>
          <w:sz w:val="30"/>
          <w:szCs w:val="30"/>
        </w:rPr>
        <w:t>、为确保活动顺利开展，甲乙双方应对各自所负责事项及时落实到位，如任何一方对所负责事项未能满足活动需求，直至另一方采取应急措施弥补和补救，则相关费用成本核算计入该事项责任方。</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b/>
          <w:bCs/>
          <w:color w:val="auto"/>
          <w:sz w:val="30"/>
          <w:szCs w:val="30"/>
        </w:rPr>
      </w:pPr>
      <w:r>
        <w:rPr>
          <w:rFonts w:hint="eastAsia" w:ascii="仿宋_GB2312" w:eastAsia="仿宋_GB2312"/>
          <w:b/>
          <w:bCs/>
          <w:color w:val="auto"/>
          <w:sz w:val="30"/>
          <w:szCs w:val="30"/>
        </w:rPr>
        <w:t>六、违约责任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r>
        <w:rPr>
          <w:rFonts w:hint="eastAsia" w:ascii="仿宋_GB2312" w:eastAsia="仿宋_GB2312"/>
          <w:color w:val="auto"/>
          <w:sz w:val="30"/>
          <w:szCs w:val="30"/>
        </w:rPr>
        <w:t>1</w:t>
      </w:r>
      <w:r>
        <w:rPr>
          <w:rFonts w:hint="eastAsia" w:ascii="仿宋_GB2312" w:eastAsia="仿宋_GB2312"/>
          <w:color w:val="auto"/>
          <w:sz w:val="30"/>
          <w:szCs w:val="30"/>
          <w:lang w:eastAsia="zh-CN"/>
        </w:rPr>
        <w:t>、</w:t>
      </w:r>
      <w:r>
        <w:rPr>
          <w:rFonts w:hint="eastAsia" w:ascii="仿宋_GB2312" w:eastAsia="仿宋_GB2312"/>
          <w:color w:val="auto"/>
          <w:sz w:val="30"/>
          <w:szCs w:val="30"/>
        </w:rPr>
        <w:t>乙方出现下述情形之一，甲方将向乙方提出整改意见，乙方未在期限内完成整改或者累计出现2次违规情形的，甲方有权提前解除本</w:t>
      </w:r>
      <w:r>
        <w:rPr>
          <w:rFonts w:hint="eastAsia" w:ascii="仿宋_GB2312" w:eastAsia="仿宋_GB2312"/>
          <w:color w:val="auto"/>
          <w:sz w:val="30"/>
          <w:szCs w:val="30"/>
          <w:lang w:eastAsia="zh-CN"/>
        </w:rPr>
        <w:t>协议</w:t>
      </w:r>
      <w:r>
        <w:rPr>
          <w:rFonts w:hint="eastAsia" w:ascii="仿宋_GB2312" w:eastAsia="仿宋_GB2312"/>
          <w:color w:val="auto"/>
          <w:sz w:val="30"/>
          <w:szCs w:val="30"/>
        </w:rPr>
        <w:t>并要求乙方承担</w:t>
      </w:r>
      <w:r>
        <w:rPr>
          <w:rFonts w:hint="eastAsia" w:ascii="仿宋_GB2312" w:eastAsia="仿宋_GB2312"/>
          <w:color w:val="auto"/>
          <w:sz w:val="30"/>
          <w:szCs w:val="30"/>
          <w:lang w:val="en-US" w:eastAsia="zh-CN"/>
        </w:rPr>
        <w:t>5</w:t>
      </w:r>
      <w:r>
        <w:rPr>
          <w:rFonts w:hint="eastAsia" w:ascii="仿宋_GB2312" w:eastAsia="仿宋_GB2312"/>
          <w:color w:val="auto"/>
          <w:sz w:val="30"/>
          <w:szCs w:val="30"/>
        </w:rPr>
        <w:t>万元违约金，同时本次活动乙方收益不予结算：</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r>
        <w:rPr>
          <w:rFonts w:hint="eastAsia" w:ascii="仿宋_GB2312" w:eastAsia="仿宋_GB2312"/>
          <w:color w:val="auto"/>
          <w:sz w:val="30"/>
          <w:szCs w:val="30"/>
        </w:rPr>
        <w:t>（1）活动期间，乙方发生打架斗殴、欺骗顾客、销售不新鲜</w:t>
      </w:r>
      <w:r>
        <w:rPr>
          <w:rFonts w:hint="eastAsia" w:ascii="仿宋_GB2312" w:eastAsia="仿宋_GB2312"/>
          <w:color w:val="auto"/>
          <w:sz w:val="30"/>
          <w:szCs w:val="30"/>
          <w:lang w:val="en-US" w:eastAsia="zh-CN"/>
        </w:rPr>
        <w:t>或</w:t>
      </w:r>
      <w:r>
        <w:rPr>
          <w:rFonts w:hint="eastAsia" w:ascii="仿宋_GB2312" w:eastAsia="仿宋_GB2312"/>
          <w:color w:val="auto"/>
          <w:sz w:val="30"/>
          <w:szCs w:val="30"/>
        </w:rPr>
        <w:t>过期劣质食品的；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ascii="仿宋_GB2312" w:eastAsia="仿宋_GB2312"/>
          <w:color w:val="auto"/>
          <w:sz w:val="30"/>
          <w:szCs w:val="30"/>
        </w:rPr>
      </w:pPr>
      <w:r>
        <w:rPr>
          <w:rFonts w:hint="eastAsia" w:ascii="仿宋_GB2312" w:eastAsia="仿宋_GB2312"/>
          <w:color w:val="auto"/>
          <w:sz w:val="30"/>
          <w:szCs w:val="30"/>
        </w:rPr>
        <w:t>（2）乙方无故停业或私自中途退场的；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ascii="仿宋_GB2312" w:eastAsia="仿宋_GB2312"/>
          <w:color w:val="auto"/>
          <w:sz w:val="30"/>
          <w:szCs w:val="30"/>
        </w:rPr>
      </w:pPr>
      <w:r>
        <w:rPr>
          <w:rFonts w:hint="eastAsia" w:ascii="仿宋_GB2312" w:eastAsia="仿宋_GB2312"/>
          <w:color w:val="auto"/>
          <w:sz w:val="30"/>
          <w:szCs w:val="30"/>
        </w:rPr>
        <w:t>（3）乙方将本</w:t>
      </w:r>
      <w:r>
        <w:rPr>
          <w:rFonts w:hint="eastAsia" w:ascii="仿宋_GB2312" w:eastAsia="仿宋_GB2312"/>
          <w:color w:val="auto"/>
          <w:sz w:val="30"/>
          <w:szCs w:val="30"/>
          <w:lang w:eastAsia="zh-CN"/>
        </w:rPr>
        <w:t>协议</w:t>
      </w:r>
      <w:r>
        <w:rPr>
          <w:rFonts w:hint="eastAsia" w:ascii="仿宋_GB2312" w:eastAsia="仿宋_GB2312"/>
          <w:color w:val="auto"/>
          <w:sz w:val="30"/>
          <w:szCs w:val="30"/>
        </w:rPr>
        <w:t>转委托给第三</w:t>
      </w:r>
      <w:r>
        <w:rPr>
          <w:rFonts w:hint="eastAsia" w:ascii="仿宋_GB2312" w:eastAsia="仿宋_GB2312"/>
          <w:color w:val="auto"/>
          <w:sz w:val="30"/>
          <w:szCs w:val="30"/>
          <w:lang w:val="en-US" w:eastAsia="zh-CN"/>
        </w:rPr>
        <w:t>方/</w:t>
      </w:r>
      <w:r>
        <w:rPr>
          <w:rFonts w:hint="eastAsia" w:ascii="仿宋_GB2312" w:eastAsia="仿宋_GB2312"/>
          <w:color w:val="auto"/>
          <w:sz w:val="30"/>
          <w:szCs w:val="30"/>
        </w:rPr>
        <w:t>人的；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rPr>
      </w:pPr>
      <w:r>
        <w:rPr>
          <w:rFonts w:hint="eastAsia" w:ascii="仿宋_GB2312" w:eastAsia="仿宋_GB2312"/>
          <w:color w:val="auto"/>
          <w:sz w:val="30"/>
          <w:szCs w:val="30"/>
        </w:rPr>
        <w:t>（</w:t>
      </w:r>
      <w:r>
        <w:rPr>
          <w:rFonts w:ascii="仿宋_GB2312" w:eastAsia="仿宋_GB2312"/>
          <w:color w:val="auto"/>
          <w:sz w:val="30"/>
          <w:szCs w:val="30"/>
        </w:rPr>
        <w:t>4</w:t>
      </w:r>
      <w:r>
        <w:rPr>
          <w:rFonts w:hint="eastAsia" w:ascii="仿宋_GB2312" w:eastAsia="仿宋_GB2312"/>
          <w:color w:val="auto"/>
          <w:sz w:val="30"/>
          <w:szCs w:val="30"/>
        </w:rPr>
        <w:t>）其他甲方有权监督管理的情形。</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val="en-US" w:eastAsia="zh-CN"/>
        </w:rPr>
      </w:pPr>
      <w:r>
        <w:rPr>
          <w:rFonts w:hint="eastAsia" w:ascii="仿宋_GB2312" w:eastAsia="仿宋_GB2312"/>
          <w:color w:val="auto"/>
          <w:sz w:val="30"/>
          <w:szCs w:val="30"/>
        </w:rPr>
        <w:t>2</w:t>
      </w:r>
      <w:r>
        <w:rPr>
          <w:rFonts w:hint="eastAsia" w:ascii="仿宋_GB2312" w:eastAsia="仿宋_GB2312"/>
          <w:color w:val="auto"/>
          <w:sz w:val="30"/>
          <w:szCs w:val="30"/>
          <w:lang w:eastAsia="zh-CN"/>
        </w:rPr>
        <w:t>、</w:t>
      </w:r>
      <w:r>
        <w:rPr>
          <w:rFonts w:hint="eastAsia" w:ascii="仿宋_GB2312" w:eastAsia="仿宋_GB2312"/>
          <w:color w:val="auto"/>
          <w:sz w:val="30"/>
          <w:szCs w:val="30"/>
        </w:rPr>
        <w:t>甲方</w:t>
      </w:r>
      <w:r>
        <w:rPr>
          <w:rFonts w:hint="eastAsia" w:ascii="仿宋_GB2312" w:eastAsia="仿宋_GB2312"/>
          <w:color w:val="auto"/>
          <w:sz w:val="30"/>
          <w:szCs w:val="30"/>
          <w:lang w:val="en-US" w:eastAsia="zh-CN"/>
        </w:rPr>
        <w:t>未按</w:t>
      </w:r>
      <w:r>
        <w:rPr>
          <w:rFonts w:hint="eastAsia" w:ascii="仿宋_GB2312" w:eastAsia="仿宋_GB2312"/>
          <w:color w:val="auto"/>
          <w:sz w:val="30"/>
          <w:szCs w:val="30"/>
        </w:rPr>
        <w:t>时</w:t>
      </w:r>
      <w:r>
        <w:rPr>
          <w:rFonts w:hint="eastAsia" w:ascii="仿宋_GB2312" w:eastAsia="仿宋_GB2312"/>
          <w:color w:val="auto"/>
          <w:sz w:val="30"/>
          <w:szCs w:val="30"/>
          <w:lang w:val="en-US" w:eastAsia="zh-CN"/>
        </w:rPr>
        <w:t>提供</w:t>
      </w:r>
      <w:r>
        <w:rPr>
          <w:rFonts w:hint="eastAsia" w:ascii="仿宋_GB2312" w:eastAsia="仿宋_GB2312"/>
          <w:color w:val="auto"/>
          <w:sz w:val="30"/>
          <w:szCs w:val="30"/>
        </w:rPr>
        <w:t>活动所用场地</w:t>
      </w:r>
      <w:r>
        <w:rPr>
          <w:rFonts w:hint="eastAsia" w:ascii="仿宋_GB2312" w:eastAsia="仿宋_GB2312"/>
          <w:color w:val="auto"/>
          <w:sz w:val="30"/>
          <w:szCs w:val="30"/>
          <w:lang w:val="en-US" w:eastAsia="zh-CN"/>
        </w:rPr>
        <w:t>的，</w:t>
      </w:r>
      <w:r>
        <w:rPr>
          <w:rFonts w:hint="eastAsia" w:ascii="仿宋_GB2312" w:eastAsia="仿宋_GB2312"/>
          <w:color w:val="auto"/>
          <w:sz w:val="30"/>
          <w:szCs w:val="30"/>
        </w:rPr>
        <w:t>每逾期一日，甲方</w:t>
      </w:r>
      <w:r>
        <w:rPr>
          <w:rFonts w:hint="eastAsia" w:ascii="仿宋_GB2312" w:eastAsia="仿宋_GB2312"/>
          <w:color w:val="auto"/>
          <w:sz w:val="30"/>
          <w:szCs w:val="30"/>
          <w:lang w:val="en-US" w:eastAsia="zh-CN"/>
        </w:rPr>
        <w:t>向</w:t>
      </w:r>
      <w:r>
        <w:rPr>
          <w:rFonts w:hint="eastAsia" w:ascii="仿宋_GB2312" w:eastAsia="仿宋_GB2312"/>
          <w:color w:val="auto"/>
          <w:sz w:val="30"/>
          <w:szCs w:val="30"/>
        </w:rPr>
        <w:t>乙方支付1</w:t>
      </w:r>
      <w:r>
        <w:rPr>
          <w:rFonts w:ascii="仿宋_GB2312" w:eastAsia="仿宋_GB2312"/>
          <w:color w:val="auto"/>
          <w:sz w:val="30"/>
          <w:szCs w:val="30"/>
        </w:rPr>
        <w:t>000</w:t>
      </w:r>
      <w:r>
        <w:rPr>
          <w:rFonts w:hint="eastAsia" w:ascii="仿宋_GB2312" w:eastAsia="仿宋_GB2312"/>
          <w:color w:val="auto"/>
          <w:sz w:val="30"/>
          <w:szCs w:val="30"/>
        </w:rPr>
        <w:t>元违约金</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lang w:val="en-US" w:eastAsia="zh-CN"/>
        </w:rPr>
        <w:t>3、</w:t>
      </w:r>
      <w:r>
        <w:rPr>
          <w:rFonts w:hint="eastAsia" w:ascii="仿宋_GB2312" w:eastAsia="仿宋_GB2312"/>
          <w:color w:val="auto"/>
          <w:sz w:val="30"/>
          <w:szCs w:val="30"/>
        </w:rPr>
        <w:t>乙方未按本</w:t>
      </w:r>
      <w:r>
        <w:rPr>
          <w:rFonts w:hint="eastAsia" w:ascii="仿宋_GB2312" w:eastAsia="仿宋_GB2312"/>
          <w:color w:val="auto"/>
          <w:sz w:val="30"/>
          <w:szCs w:val="30"/>
          <w:lang w:eastAsia="zh-CN"/>
        </w:rPr>
        <w:t>协议</w:t>
      </w:r>
      <w:r>
        <w:rPr>
          <w:rFonts w:hint="eastAsia" w:ascii="仿宋_GB2312" w:eastAsia="仿宋_GB2312"/>
          <w:color w:val="auto"/>
          <w:sz w:val="30"/>
          <w:szCs w:val="30"/>
        </w:rPr>
        <w:t>约定按时、足额支付收益的，每逾期一日，乙方向甲方支付1</w:t>
      </w:r>
      <w:r>
        <w:rPr>
          <w:rFonts w:ascii="仿宋_GB2312" w:eastAsia="仿宋_GB2312"/>
          <w:color w:val="auto"/>
          <w:sz w:val="30"/>
          <w:szCs w:val="30"/>
        </w:rPr>
        <w:t>000</w:t>
      </w:r>
      <w:r>
        <w:rPr>
          <w:rFonts w:hint="eastAsia" w:ascii="仿宋_GB2312" w:eastAsia="仿宋_GB2312"/>
          <w:color w:val="auto"/>
          <w:sz w:val="30"/>
          <w:szCs w:val="30"/>
        </w:rPr>
        <w:t>元违约金</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color w:val="auto"/>
          <w:sz w:val="30"/>
          <w:szCs w:val="30"/>
        </w:rPr>
      </w:pPr>
      <w:r>
        <w:rPr>
          <w:rFonts w:hint="eastAsia" w:ascii="仿宋_GB2312" w:eastAsia="仿宋_GB2312"/>
          <w:b/>
          <w:bCs/>
          <w:color w:val="auto"/>
          <w:sz w:val="30"/>
          <w:szCs w:val="30"/>
        </w:rPr>
        <w:t>七</w:t>
      </w:r>
      <w:r>
        <w:rPr>
          <w:rFonts w:hint="eastAsia" w:ascii="仿宋_GB2312" w:eastAsia="仿宋_GB2312"/>
          <w:color w:val="auto"/>
          <w:sz w:val="30"/>
          <w:szCs w:val="30"/>
        </w:rPr>
        <w:t>、未尽事宜，双方友好协商解决</w:t>
      </w:r>
      <w:r>
        <w:rPr>
          <w:rFonts w:hint="eastAsia" w:ascii="仿宋_GB2312" w:eastAsia="仿宋_GB2312"/>
          <w:color w:val="auto"/>
          <w:sz w:val="30"/>
          <w:szCs w:val="30"/>
          <w:lang w:eastAsia="zh-CN"/>
        </w:rPr>
        <w:t>，</w:t>
      </w:r>
      <w:r>
        <w:rPr>
          <w:rFonts w:hint="eastAsia" w:ascii="仿宋_GB2312" w:eastAsia="仿宋_GB2312"/>
          <w:color w:val="auto"/>
          <w:sz w:val="30"/>
          <w:szCs w:val="30"/>
        </w:rPr>
        <w:t>如协商不成，依法向甲方所在地人民法院起诉。</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top"/>
        <w:rPr>
          <w:rFonts w:ascii="仿宋_GB2312" w:eastAsia="仿宋_GB2312"/>
          <w:color w:val="auto"/>
          <w:sz w:val="30"/>
          <w:szCs w:val="30"/>
        </w:rPr>
      </w:pPr>
      <w:r>
        <w:rPr>
          <w:rFonts w:hint="eastAsia" w:ascii="仿宋_GB2312" w:eastAsia="仿宋_GB2312"/>
          <w:b/>
          <w:bCs/>
          <w:color w:val="auto"/>
          <w:sz w:val="30"/>
          <w:szCs w:val="30"/>
        </w:rPr>
        <w:t>八</w:t>
      </w:r>
      <w:r>
        <w:rPr>
          <w:rFonts w:hint="eastAsia" w:ascii="仿宋_GB2312" w:eastAsia="仿宋_GB2312"/>
          <w:color w:val="auto"/>
          <w:sz w:val="30"/>
          <w:szCs w:val="30"/>
        </w:rPr>
        <w:t>、本</w:t>
      </w:r>
      <w:r>
        <w:rPr>
          <w:rFonts w:hint="eastAsia" w:ascii="仿宋_GB2312" w:eastAsia="仿宋_GB2312"/>
          <w:color w:val="auto"/>
          <w:sz w:val="30"/>
          <w:szCs w:val="30"/>
          <w:lang w:eastAsia="zh-CN"/>
        </w:rPr>
        <w:t>协议</w:t>
      </w:r>
      <w:r>
        <w:rPr>
          <w:rFonts w:hint="eastAsia" w:ascii="仿宋_GB2312" w:eastAsia="仿宋_GB2312"/>
          <w:color w:val="auto"/>
          <w:sz w:val="30"/>
          <w:szCs w:val="30"/>
        </w:rPr>
        <w:t>一式四份，</w:t>
      </w:r>
      <w:r>
        <w:rPr>
          <w:rFonts w:hint="eastAsia" w:ascii="仿宋_GB2312" w:eastAsia="仿宋_GB2312"/>
          <w:bCs/>
          <w:color w:val="auto"/>
          <w:sz w:val="30"/>
          <w:szCs w:val="30"/>
        </w:rPr>
        <w:t>双方签字盖章后生效，</w:t>
      </w:r>
      <w:r>
        <w:rPr>
          <w:rFonts w:hint="eastAsia" w:ascii="仿宋_GB2312" w:eastAsia="仿宋_GB2312"/>
          <w:color w:val="auto"/>
          <w:sz w:val="30"/>
          <w:szCs w:val="30"/>
        </w:rPr>
        <w:t>甲方三份，乙方一份，具有同等法律效力。</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r>
        <w:rPr>
          <w:rFonts w:hint="eastAsia" w:ascii="仿宋_GB2312" w:eastAsia="仿宋_GB2312"/>
          <w:color w:val="auto"/>
          <w:sz w:val="30"/>
          <w:szCs w:val="30"/>
        </w:rPr>
        <w:t>（本页以下无正文</w:t>
      </w:r>
      <w:r>
        <w:rPr>
          <w:rFonts w:hint="eastAsia" w:ascii="仿宋_GB2312"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top"/>
        <w:rPr>
          <w:rFonts w:hint="eastAsia" w:ascii="仿宋_GB2312" w:eastAsia="仿宋_GB2312"/>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甲方（盖章）：                乙方（盖章）:</w:t>
      </w:r>
    </w:p>
    <w:p>
      <w:pPr>
        <w:keepNext w:val="0"/>
        <w:keepLines w:val="0"/>
        <w:pageBreakBefore w:val="0"/>
        <w:widowControl w:val="0"/>
        <w:kinsoku/>
        <w:wordWrap/>
        <w:overflowPunct/>
        <w:topLinePunct w:val="0"/>
        <w:autoSpaceDE/>
        <w:autoSpaceDN/>
        <w:bidi w:val="0"/>
        <w:adjustRightInd/>
        <w:snapToGrid/>
        <w:spacing w:line="560" w:lineRule="exact"/>
        <w:textAlignment w:val="top"/>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甲方代表（签字）：            乙方代表（签字）：</w:t>
      </w:r>
    </w:p>
    <w:p>
      <w:pPr>
        <w:keepNext w:val="0"/>
        <w:keepLines w:val="0"/>
        <w:pageBreakBefore w:val="0"/>
        <w:widowControl w:val="0"/>
        <w:kinsoku/>
        <w:wordWrap/>
        <w:overflowPunct/>
        <w:topLinePunct w:val="0"/>
        <w:autoSpaceDE/>
        <w:autoSpaceDN/>
        <w:bidi w:val="0"/>
        <w:adjustRightInd/>
        <w:snapToGrid/>
        <w:spacing w:line="560" w:lineRule="exact"/>
        <w:textAlignment w:val="top"/>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联系电话：                   联系电话：</w:t>
      </w:r>
    </w:p>
    <w:p>
      <w:pPr>
        <w:keepNext w:val="0"/>
        <w:keepLines w:val="0"/>
        <w:pageBreakBefore w:val="0"/>
        <w:widowControl w:val="0"/>
        <w:kinsoku/>
        <w:wordWrap/>
        <w:overflowPunct/>
        <w:topLinePunct w:val="0"/>
        <w:autoSpaceDE/>
        <w:autoSpaceDN/>
        <w:bidi w:val="0"/>
        <w:adjustRightInd/>
        <w:snapToGrid/>
        <w:spacing w:line="560" w:lineRule="exact"/>
        <w:textAlignment w:val="top"/>
        <w:rPr>
          <w:rFonts w:hint="default" w:ascii="仿宋_GB2312" w:eastAsia="仿宋_GB2312"/>
          <w:color w:val="auto"/>
          <w:sz w:val="30"/>
          <w:szCs w:val="30"/>
          <w:lang w:val="en-US" w:eastAsia="zh-CN"/>
        </w:rPr>
        <w:sectPr>
          <w:footerReference r:id="rId3" w:type="default"/>
          <w:pgSz w:w="11906" w:h="16838"/>
          <w:pgMar w:top="1531" w:right="1474" w:bottom="1531" w:left="1588" w:header="851" w:footer="851" w:gutter="0"/>
          <w:cols w:space="720" w:num="1"/>
          <w:docGrid w:type="lines" w:linePitch="312" w:charSpace="0"/>
        </w:sectPr>
      </w:pPr>
      <w:r>
        <w:rPr>
          <w:rFonts w:hint="eastAsia" w:ascii="仿宋_GB2312" w:eastAsia="仿宋_GB2312"/>
          <w:color w:val="auto"/>
          <w:sz w:val="30"/>
          <w:szCs w:val="30"/>
          <w:lang w:val="en-US" w:eastAsia="zh-CN"/>
        </w:rPr>
        <w:t>签订时间：                   签订时间：</w:t>
      </w:r>
      <w:bookmarkStart w:id="0" w:name="_GoBack"/>
      <w:bookmarkEnd w:id="0"/>
    </w:p>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1MmM0NDQwMGMyNzUyMGJmMzM2ZTdlMzdlZjdkYzUifQ=="/>
  </w:docVars>
  <w:rsids>
    <w:rsidRoot w:val="00000000"/>
    <w:rsid w:val="5E311B6F"/>
    <w:rsid w:val="6E002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